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общеобразовательное учреждение «Средняя общеобразовательная школа № 91» (Модели наставничества в образовательной организации)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91»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№91'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Котлас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Кириллов Денис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Ручковская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881837 - 3-64-94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http://www.mouschool91.edusite.ru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mouschool91@mail.ru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Модели наставничества в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Оказание помощи педагогам и  в их профессиональном становлении, приобретении профессиональных навыков выполнения должностных обязанностей, адаптации в новых условиях развития образовательной системы школы и обучающимся для максимально полного раскрытия потенциала личности, необходимого для успешной личной  самореализации в современных условиях.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педагогов и обучающихся к самостоятельной, осознанной и социально продуктивной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деятельности в современном мире.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Раскрытие личностного, творческого, профессионального потенциала каждого педагога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обучающегося, поддержка формирования и реализации индивидуальной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траектории;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психологически комфортной среды для развития и повышения квалификации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педагогов, увеличение числа закрепившихся в профессии педагогических кадров;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Коллектив школы опытный, возрастной. Этот опыт необходимо использовать для формирования моделей наставничества "Учитель-учитель", "Учитель-ученик"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открытого и эффективного сообщества вокруг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организации, способного на комплексную поддержку ее деятельности, в котором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выстроены доверительные и партнерские отношения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 Доработать положение о наставничестве в ОО, включить в него модель "Учитель-ученик" (январь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Провести в феврале 2025 года муниципальный семинар по теме "Наставничество в современной школе: практика и перспективы развития"
</w:t>
      </w:r>
    </w:p>
    <w:p>
      <w:pPr>
        <w:jc w:val="both"/>
        <w:spacing w:after="0"/>
      </w:pPr>
      <w:r>
        <w:rPr>
          <w:sz w:val="24"/>
          <w:szCs w:val="24"/>
        </w:rPr>
        <w:t xml:space="preserve">3. Организовать работу наставнических пар и групп (февраль 2025-май 2026)
</w:t>
      </w:r>
    </w:p>
    <w:p>
      <w:pPr>
        <w:jc w:val="both"/>
        <w:spacing w:after="0"/>
      </w:pPr>
      <w:r>
        <w:rPr>
          <w:sz w:val="24"/>
          <w:szCs w:val="24"/>
        </w:rPr>
        <w:t xml:space="preserve">4. Организовать прохождение курсовой подготовки по направлению "Наставничество" педагогами (в течение 2025 года)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Проведение педагогического совета "Анализ реализации моделей наставничества в ОО" (декабрь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Проведение муниципальной деловой игры "Наставничество- путь к успеху" (февраль 2026)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Наставничество – универсальная технология передачи опыта, знаний, формирования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навыков, компетенций, метакомпетенций и ценностей через неформальное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взаимообогащающее общение, основанное на доверии и партнерстве.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 наставничества – способ реализации целевой модели через организацию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работы наставнической пары или группы, участники которой находятся в заданной
</w:t>
      </w:r>
    </w:p>
    <w:p>
      <w:pPr>
        <w:jc w:val="both"/>
        <w:spacing w:after="0"/>
      </w:pPr>
      <w:r>
        <w:rPr>
          <w:sz w:val="24"/>
          <w:szCs w:val="24"/>
        </w:rPr>
        <w:t xml:space="preserve">обстоятельствами ролевой ситуации, определяемой основной деятельностью и позицией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наставничества – комплекс мероприятий и формирующих их действий,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направленный на организацию взаимоотношений наставника и наставляемого в конкретных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формах для получения ожидаемых результатов.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Наставляемый – участник программы наставничества, который через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взаимодействие с наставником и при его помощи и поддержке решает конкретные жизненные,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личные и профессиональные задачи, приобретает новый опыт и развивает новые навыки
</w:t>
      </w:r>
    </w:p>
    <w:p>
      <w:pPr>
        <w:jc w:val="both"/>
        <w:spacing w:after="0"/>
      </w:pPr>
      <w:r>
        <w:rPr>
          <w:sz w:val="24"/>
          <w:szCs w:val="24"/>
        </w:rPr>
        <w:t xml:space="preserve">и компетенции. В конкретных формах наставляемый может быть определен термином
</w:t>
      </w:r>
    </w:p>
    <w:p>
      <w:pPr>
        <w:jc w:val="both"/>
        <w:spacing w:after="0"/>
      </w:pPr>
      <w:r>
        <w:rPr>
          <w:sz w:val="24"/>
          <w:szCs w:val="24"/>
        </w:rPr>
        <w:t xml:space="preserve">«обучающийся».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Наставник – участник программы наставничества, имеющий успешный опыт в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достижении жизненного, личностного и профессионального результата, готовый и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компетентный поделиться опытом и навыками, необходимыми для стимуляции и поддержки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процессов самореализации и самосовершенствования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1 - 25.05.2026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25.05.2026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нормативно-правовое оформление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информировать коллектив и обучающихся о подготовке программы,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предварительные запросы обучающихся, педагогов, молодых специалистов;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сформировать команду и выбрать куратора, отвечающих за реализацию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выбрать форматы взаимодействия для каждой пары или группы;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проанализировать сильные и слабые стороны участников для постановки цели и задач на конкретные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периоды;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программ наставников.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обратной связи от наставляемых – для мониторинга динамики влияния программы на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лучшие наставнические практики, привлечь внимание общественности к деятельности образовательной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Поощрение наставников.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Были созданы программы наставничества по направлениям: учитель-учитель, учитель- ученик, ученик - ученик.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Модель: учитель - учитель.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данной модели было создано две наставнические пары:  опытные учителя осуществляли наставничество над молодыми специалистами (учителя начальных классов, учителя информатики). Были разработаны и внедрены планы работы наставнических пар, в рамках которых была проведена диагностика затруднений молодого специалиста и выбраны формы оказания помощи на основе анализа его потребностей (беседы, наблюдения, взаимопосещения уроков, обсуждение различных педагогических ситуаций и поиски их решения не только в парах, но и на предметных ШМО.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Модель: "учитель-ученик". По данной модели были созданы наставнические группы:  учитель- обучающиеся с ОВЗ и  учитель - разновозрастная группа одаренных обучающихся. В первой группе выявлялись особые образовательные потребности обучающихся и на их основе осуществлялась индивидуальная психолого- педагогическая помощь (взаимодействие с учителями и другими педагогическими работниками, взаимодействие с родителями/законными представителями, контроль и оценивание эффективности данного взаимодействия и индивидуального роста обучающихся. Во второй группе на основе бесед, наблюдений и анализа личностных результатов была выявлена группа обучающихся с высоким интеллектуальным и творческим потенциалом. На основе выявленных индивидуальных особенностей была организована работа по вовлечению обучающихся в олимпиадное и конкурсное движение (олимпиада ВСОШ, муниципальные творческие конкурсы (2-е место в конкурсе виртуальных экскурсий школьных музеев), результативное участие в областных творческих конкурсах, проводимых детской библиотекой им. А.П. Гайдара и региональных конкурсов, проводимых АО ИОО РО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Модель: ученик-ученик. Под руководством опытного педагога была создана группа наставляемых в рамках интеллектуального лагеря "Территория Позитива" (октябрь 2025). Форматы работы: один наставник-один наставляемый, один наставник- микрогруппа (ежедневные короткие планерки, совместные мозговые штурмы, рефлексия, итоговый проект).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Нормативно-правовое обеспечение реализации моделей наставничества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Кадровое обеспечение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Материально-техническое и информационно-методическое обеспечение программы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через сбор данных, опрос, собеседование, анкетирование, посещение уроков и мероприятий, отслеживание динамики успеваемости, участия в олимпиадах и проч.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осуществлялся через сбор данных, опрос, собеседование, анкетирование, посещение уроков и мероприятий, отслеживание динамики успеваемости, результативного участия в олимпиадах, конкурсах и проч. На основе полученного опыта в декабре 2025 года была проведена школьная методическая игра по наставничеству "Путь к успеху", в рамках которой были разобраны различные ситуации, возникающие в процессе наставнической деятельности. В феврале 2026 планируется провести муниципальную игру (доработанную).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Положение о системе наставничества (доработанное)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Материалы семинара "Наставничество в современной школе: практика и перспективы развития"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Планы работы наставников и наставляемых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Сценарий  муниципальной деловой игры "Наставничество - путь к успеху"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внедрении целевой модели наставничества педагогических работников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наставничестве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 Приказ о создании рабочей группы по проектированию программы наставничества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 (дорожная карта) по реализации целевой модели наставничества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и наставляемых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формировании и закреплении наставнических пар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Обобщение опыта наставников на разных уровнях (педсовет, выступление на ГПО, региональная база обобщения опыта и проч.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сайте школы опубликована обновленная нормативная база по направлению "Наставничество"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2025 года на базе школы был проведен муниципальный семинар по теме "Наставничество в современной школе. Перспективы развития", в рамках которого одиннадцать педагогов школы обобщили свой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Методическим советом школы была разработана методическая игра по наставничеству "Путь к успеху" и проведена в декабре 2025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2026 запланировано проведение аналогичной муниципальной методической игры.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года  состоится школьная конференция по наставничеству, в рамках которой предложено участникам разных моделей наставничества обобщить свой опыт.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Предложить опубликовать разработку методической игры в сборниках межмуниципального, регионального, федерального уровня. Педагогам обобщить опыт, представленный на семинаре, а также в ходе работы наставнических групп на различных уровнях, в т.ч. печатных изданиях  и интернет - платформах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Повышение качества образования, обретение сопровождаемыми способности к самостоятельным действиям, решению проблем, преодолению барьеров, самоуправлению процессами собственного развития, образования, адаптации, карьерного роста и т. д.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Выплаты стимулирующего характера за качественную работу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Использовались методические рекомендации по реализации наставничества в молодежном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 детско-взрослом коллективе разработаны во исполнение пункта 18 плана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мероприятий по реализации Концепции развития наставничества в Российской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Федерации на период до 2030 года, утвержденной распоряжением Правительства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Российской Федерации от 21 мая 2025 г. № 1264-р (далее - Методические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рекомендации), материально- техническая база школы (интерактивные панели, доступ к сети "Интернет", библиотечный фонд школы и проч.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2026-06-18T09:17:07+03:00</dcterms:created>
  <dcterms:modified xsi:type="dcterms:W3CDTF">2026-06-18T09:17:07+03:00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