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6"/>
          <w:szCs w:val="36"/>
          <w:b w:val="1"/>
          <w:bCs w:val="1"/>
        </w:rPr>
        <w:t xml:space="preserve">МБОУ МО «Город Архангельск» «Средняя школа № 36" имени Героя Советского Союза П.В. Усова» (Педагогический дуэт: путь к мастерству)</w:t>
      </w:r>
    </w:p>
    <w:p>
      <w:pPr>
        <w:jc w:val="center"/>
      </w:pPr>
      <w:r>
        <w:rPr>
          <w:sz w:val="32"/>
          <w:szCs w:val="32"/>
          <w:u w:val="single"/>
        </w:rPr>
        <w:t xml:space="preserve">Образовательная организация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Сведения об образовательной организации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Полное наименование в соответствии с Уставом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МО «Город Архангельск» «Средняя школа № 36" имени Героя Советского Союза П.В. Усова»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Сокращённое наименование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МБОУ 'СШ №36'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Муниципальное образование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Архангельск (Городской округ)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Юридический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163002, Россия, город Архангельск, улица Смольный Буян, дом 18,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Фактический адрес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163002, Россия, город Архангельск, улица Смольный Буян, дом 18, корпус 2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руководителя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Свидерская Оксана Дмитриевна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Ф.И.О. координатора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Малинина Ясмина Нургаяновна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Контактный телефон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89600021979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Сайт образовательной организации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https://mbou-ssh36.arkh.eduru.ru/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Адрес электронной почты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srednyashkola36@yandex.ru</w:t>
            </w:r>
          </w:p>
        </w:tc>
      </w:tr>
    </w:tbl>
    <w:p/>
    <w:p>
      <w:pPr>
        <w:jc w:val="center"/>
      </w:pPr>
      <w:r>
        <w:rPr>
          <w:sz w:val="32"/>
          <w:szCs w:val="32"/>
          <w:u w:val="single"/>
        </w:rPr>
        <w:t xml:space="preserve">Проект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Общие сведения о проекте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Название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Педагогический дуэт: путь к мастерству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Цель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Формирование и развитие единого образовательного педагогического и административного наставнического пространства на институциональном, муниципальном и региональном уровнях.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Задачи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Повышение профессионального уровня педагога и заместителя директора с учетом его потребностей, затруднений, достижений;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Развитие творческого потенциала молодого педагога, заместителя директора, мотивирование на участие в инновационной деятельности;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Создание условий для удовлетворения запросов по самообразованию и саморазвитию начинающего педагога, заместителя директора;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Развитие эмоционального интеллекта педагогических и административных работников;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Профилактика психоэмоционального выгорания;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Апробация и развитие новых технологий наставничества.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Создание интерактивного интернет-стенда.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Разработка модели профессионального сообщества наставников и наставляемых.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Основная идея (идеи)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Апробация и внедрение в систему работы новых технологий наставничества (супервизия, флеш-наставничество, реверсивное наставничество, нетворкинг), применения методики непрерывного профессионального роста педагогических работников в соответствии с индивидуальными запросами, возможностями, профессиональными потребностями и дефицитами каждого конкретного специалиста. Новый подход к системе наставничества педагогов основан на  принципах синергии, что будет способствовать личной заинтересованности каждого участника в результатах проекта; интеграция  наставнического проекта в методическую работу школы; отработка новых механизмов и технологий взаимодействия членов педагогического коллектива будет способствовать повышению эффективности и результативности процессов обучения и воспитания в образовательном учреждении.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В ходе реализации Проекта будет создана отдельная вкладка на официальном сайте образовательного учреждения, где будет размещен интерактивный интернет-стенд с методическими рекомендациями, сценариями, короткими видео (лайфхаками) с ценными советами как наставников, так и наставляемых, индивидуальными программами наставничества, интерактивными сценариями игр, направленных на командообразование, упражнениями на профилактику психоэмоционального выгорания, мастер-классами. Информация будет открыта к доступу  всем желающим.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 итогам реализации проекта будет предложена модель создания профессионального сообщества наставников и наставляемых с помощью ИКОП "Сферум".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Обоснование значимости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Разработка и реализация проекта по наставничеству - это не только часть кадровой политики школы, органов управления образованием, но и создание системы поддержки и развития навыков, талантов и компетенций – общекультурных, общепрофессиональных и метакомпетенции у молодых педагогов и заместителей руководителей , т.е. способности формировать у себя новые навыки и компетенции самостоятельно, а не только манипулировать полученными извне знаниями и навыками, профилактика психоэмоционального выгорания. На современном этапе развития общества приоритетное значение в профессиональной жизни педагога приобретают высокий уровень образования и культуры, профессиональная  компетентность, открытость к восприятию инноваций, а также креативность, мобильность, готовность к непрерывной работе над собой. Изменения, происходящие сегодня в системе образования, ставят перед педагогами новые задачи, в том числе пересмотр форм организации работы с классом (ученической группой), использования новых приёмов и методов постановки учебных задач, подходов к подаче учебного материала и т.п. Таким образом, присутствует необходимость их непрерывного совершенствования. Наставничество, в основном, рассматривается как метод адаптации к профессии, то есть метод, способствующий вхождению молодого педагога в учительство, заместителя директора - в административно-управленческую деятельность. Однако сегодня зачастую и опытные педагоги, заместители директоров нуждаются в помощи, так как современная образовательная система нестабильна, претерпевает изменения так быстро, что даже у них не хватает времени и ресурсов самостоятельно ликвидировать дефициты. Кроме того, каждый педагогический работник является носителем уникальных профессиональных компетенций, не зависимо от стажа работы. В таких условиях возникает необходимость изменения подходов к наставничеству, где каждый педагогический работник может быть наставником и наставляемым одновременно. В этой связи, понимая, что повышение качества образовательных результатов обучающихся находится в прямой зависимости от уровня профессиональных компетенций педагогов, а развитие образовательного учреждения - заместителей руководителей, особую роль приобретает решение задачи оказания адресной помощи педагогам и заместителя руководителей по преодолению их профессиональных  затруднений и удовлетворения их профессиональных потребностей.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Кадровый состав образовательной организаций МБОУ СШ № 36 включает 74 педагогических работников образования. Из общего количества педагогических работников свыше 36% педагогов имеют стаж работы более 20 лет, средний возраст педагогических работников – 40 лет, а доля молодых специалистов составляет 19%. По состоянию на 01.12.2024 создано 14 наставнических пар (в том числе 13 - педагоги, 1 - заместитель руководителя), с 01.09.2024 ведется активная работа по их сопровождению. Уже апробирована супервизия как одна из инновационных технологий наставничества, получены высокие оценки от педагогов.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МБОУ СШ № 36 с 2017 года является окружным ресурсным центром системы образования города Архангельска, в который входит 12 образовательных учреждений (МБОУ СШ № 4, 8, 9, 17, 20, 22, 33, 36, 73, МБОУ ОСШ, МБОУ Гимназия № 21, МБОУ ОШ № 69). Основная цель деятельности ОРЦ - оказание информационно-методического сопровождения педагогических работников системы образования города Архангельска по вопросам образования и воспитания. Кроме того, школа имеет опыт работы (2 года) по реализации наставнического проекта для руководителей образовательных организаций на уровне муниципалитета, имеет положительные отзывы директоров, заведующих, их заместителей.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Результаты реализованных проектов, полученное мнение от педагогов, административных работников, позволяет сделать вывод о необходимости реализации наставнических проектов не только на уровне одного образовательного учреждения, но и города, области.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Описание реализации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 реализуется через работу Проектного офиса, куда включены заместители директора, кандидатуры от наставников и наставляемых, куратор Проекта, другие инициативные  педагоги, а также систему мероприятий, включенных в годовой план МБОУ СШ № 36.
</w:t>
      </w:r>
    </w:p>
    <w:p>
      <w:pPr>
        <w:jc w:val="both"/>
        <w:spacing w:after="0"/>
      </w:pPr>
      <w:r>
        <w:rPr>
          <w:sz w:val="24"/>
          <w:szCs w:val="24"/>
        </w:rPr>
        <w:t xml:space="preserve">Проектный офис запускает деятельность проекта "Педагогический дуэт: путь к мастерству", сопровождает его и отслеживает результаты деятельности в режиме мониторинга. Информация о промежуточных и итоговых результатах предоставляется педагогической общественности на  официальном сайте образовательной организации. Проектный офис, осуществляющий организационную, методическую и аналитическую деятельность по реализации проекта "Педагогический дуэт: путь к мастерству":
</w:t>
      </w:r>
    </w:p>
    <w:p>
      <w:pPr>
        <w:jc w:val="both"/>
        <w:spacing w:after="0"/>
      </w:pPr>
      <w:r>
        <w:rPr>
          <w:sz w:val="24"/>
          <w:szCs w:val="24"/>
        </w:rPr>
        <w:t xml:space="preserve">- совместно с руководителем принимает участие в разработке локальных актов и информационно-методического сопровождения в сфере наставничества педагогических работников в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- ведет учет сведений о молодых/начинающих педагогах, заместителях руководителей и иных категориях наставляемых и их наставниках;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помогает подбирать и закрепляет пары (группы) наставников и наставляемых по определенным вопросам;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разрабатывает, апробирует и реализует индивидуальные программы наставничества, содержание которых соответствует запросу отдельных педагогов и групп педагогических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принимает участие в разработке методического сопровождения разнообразных технологий наставничества педагогических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организует и проводит методические мероприятия (супервизии, мастер-классы, тренинги, педагогические марафоны и т.д.);
</w:t>
      </w:r>
    </w:p>
    <w:p>
      <w:pPr>
        <w:jc w:val="both"/>
        <w:spacing w:after="0"/>
      </w:pPr>
      <w:r>
        <w:rPr>
          <w:sz w:val="24"/>
          <w:szCs w:val="24"/>
        </w:rPr>
        <w:t xml:space="preserve">- осуществляет подготовку участников индивидуальных программ наставничества к мероприятиям: 
</w:t>
      </w:r>
    </w:p>
    <w:p>
      <w:pPr>
        <w:jc w:val="both"/>
        <w:spacing w:after="0"/>
      </w:pPr>
      <w:r>
        <w:rPr>
          <w:sz w:val="24"/>
          <w:szCs w:val="24"/>
        </w:rPr>
        <w:t xml:space="preserve"> конкурсам профессионального мастерства, форумам, научно-практическим конференциям, фестивалям и т.д.;
</w:t>
      </w:r>
    </w:p>
    <w:p>
      <w:pPr>
        <w:jc w:val="both"/>
        <w:spacing w:after="0"/>
      </w:pPr>
      <w:r>
        <w:rPr>
          <w:sz w:val="24"/>
          <w:szCs w:val="24"/>
        </w:rPr>
        <w:t xml:space="preserve">- осуществляет организационно-педагогическое, учебно-методическое обеспечение реализации индивидуальных программ наставничества в образовательной организации;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участвует в мониторинге реализации индивидуальных программ наставничества педагогических 
</w:t>
      </w:r>
    </w:p>
    <w:p>
      <w:pPr>
        <w:jc w:val="both"/>
        <w:spacing w:after="0"/>
      </w:pPr>
      <w:r>
        <w:rPr>
          <w:sz w:val="24"/>
          <w:szCs w:val="24"/>
        </w:rPr>
        <w:t xml:space="preserve"> работников;
</w:t>
      </w:r>
    </w:p>
    <w:p>
      <w:pPr>
        <w:jc w:val="both"/>
        <w:spacing w:after="0"/>
      </w:pPr>
      <w:r>
        <w:rPr>
          <w:sz w:val="24"/>
          <w:szCs w:val="24"/>
        </w:rPr>
        <w:t xml:space="preserve">- является открытой площадкой для осуществления консультационных функций;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подготавливает и размещает материалы на официальном сайте школы в специальном разделе.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Исходные теоретические положения</w:t>
      </w:r>
    </w:p>
    <w:p>
      <w:pPr>
        <w:jc w:val="both"/>
        <w:spacing w:after="0"/>
      </w:pPr>
      <w:r>
        <w:rPr>
          <w:sz w:val="24"/>
          <w:szCs w:val="24"/>
        </w:rPr>
        <w:t xml:space="preserve">Теоретическими основами проекта являются:
</w:t>
      </w:r>
    </w:p>
    <w:p>
      <w:pPr>
        <w:jc w:val="both"/>
        <w:spacing w:after="0"/>
      </w:pPr>
      <w:r>
        <w:rPr>
          <w:sz w:val="24"/>
          <w:szCs w:val="24"/>
        </w:rPr>
        <w:t xml:space="preserve">- идеи педагогического проектирования (В.С.Безрукова, В.В.Краевский, Ю.К.Чернова и др.);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работы по изучению процесса профессионального становления молодого учителя: О.А.Абдуллиной, Л.Г.Борисовой, С.Г.Вершловского, Н.В.Кузьминой, Л.Н.Лесохиной, А.К.Марковой, Т.С.Поляковой, В.А.Сластенина, П.И.Смирнова, Т.А.Чистяковой, Т.В.Шадриной, Р.М.Шерайзиной и др.;
</w:t>
      </w:r>
    </w:p>
    <w:p>
      <w:pPr>
        <w:jc w:val="both"/>
        <w:spacing w:after="0"/>
      </w:pPr>
      <w:r>
        <w:rPr>
          <w:sz w:val="24"/>
          <w:szCs w:val="24"/>
        </w:rPr>
        <w:t xml:space="preserve">- идеи отечественных педагогов-психологов (Б.Д.Эльконин, В.А.Слободчиков) о ведущей роли наставника в формировании специалиста;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методология исследования непрерывного профессионального образования (С.Я.Батышев, А.П.Беляева, Ю.А.Кустов, М.И.Махмутов, Н.Ф.Талызина и др.);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методология личностной самореализации педагога (С.И. Змеев, В.И. Подобед, М.Д. Махлин).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Методологическая основа наставничества опирается на принципы андрагогики  как науки об образовании взрослых, самостоятельно выстраивающих свою траекторию обучения и профессионального роста. Это
</w:t>
      </w:r>
    </w:p>
    <w:p>
      <w:pPr>
        <w:jc w:val="both"/>
        <w:spacing w:after="0"/>
      </w:pPr>
      <w:r>
        <w:rPr>
          <w:sz w:val="24"/>
          <w:szCs w:val="24"/>
        </w:rPr>
        <w:t xml:space="preserve">методология личностной самореализации педагога на протяжении всей его профессиональной жизни.
</w:t>
      </w:r>
    </w:p>
    <w:p>
      <w:pPr>
        <w:jc w:val="both"/>
        <w:spacing w:after="0"/>
      </w:pPr>
      <w:r>
        <w:rPr>
          <w:sz w:val="24"/>
          <w:szCs w:val="24"/>
        </w:rPr>
        <w:t xml:space="preserve">В фокусе андрагогики – проблема (профессиональные дефициты, затруднения, стереотипы, установки наставляемого, риски, «проблемные» единицы). Она решается, устраняется, корректируется или 
</w:t>
      </w:r>
    </w:p>
    <w:p>
      <w:pPr>
        <w:jc w:val="both"/>
        <w:spacing w:after="0"/>
      </w:pPr>
      <w:r>
        <w:rPr>
          <w:sz w:val="24"/>
          <w:szCs w:val="24"/>
        </w:rPr>
        <w:t xml:space="preserve"> минимизируется обучающимся в контакте с наставником. Поскольку у каждого подопечного
</w:t>
      </w:r>
    </w:p>
    <w:p>
      <w:pPr>
        <w:jc w:val="both"/>
        <w:spacing w:after="0"/>
      </w:pPr>
      <w:r>
        <w:rPr>
          <w:sz w:val="24"/>
          <w:szCs w:val="24"/>
        </w:rPr>
        <w:t xml:space="preserve">проблемы, обучение должно быть строго индивидуальным индивидуализированным, т.е. ориентированным на каждого конкретного педагога и нацеленным на индивидуальные запросы наставляемого.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Этап 1 - 31.12.2025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01.09.2025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31.12.2025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I. Подготовка условий для запуска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Обеспечить нормативно-правовое оформление проекта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Информировать коллектив о подготовке Проекта (открытый микрофон "Инновационная деятельность педагогов: от идеи до реализации!"), собрать предварительные запросы педагогов, молодых специалистов, педагогов-стажистов;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Сформировать Проектный офис и выбрать куратора, отвечающих за реализацию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Определить задачи, формы наставничества, ожидаемые результаты;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Сформировать "дорожную карту" реализации Проекта; определить необходимые для реализации ресурсы –внутренние и внешние;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Создать на официальном сайте образовательного учреждения специального раздела с "Интерактивным интернет-стендом", размещение материалов.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II. Формирование базы наставников и наставляемых: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Информировать педагогов о возможностях и целях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Провести диагностику, направленную на выявление профессиональных дефицитов;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Организовать сбор данных о наставниках и наставляемых - участников Проекта, сформировать наставнические пары;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Включить собранные данные в базу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Провести анкетирование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Провести установочные встречи с целью знакомства наставнических пар, обучения;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Разработать индивидуальные программы наставничества, утвердить, разместить на сайт образовательного учреждения;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Достижение договоренностей и заключение договора о взаимодействии с Центром непрерывного повышения профессионального мастерства педагогических работников Архангельской области, САФУ, Архангельским педагогическим колледжем, Центром карьеры и коучинга, Центром профессионального развития и личностного роста "Пси-Лайт".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I. Подготовка условий для запуска проекта: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Приказом закреплен Проектный офис, распределены его полномочия.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Утвержден перечень наставнических пар, создана база.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Разработаны локальные нормативные акты, пакет методических документов.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Создан на официальном сайте образовательного учреждения специального раздела с "Интерактивным интернет-стендом", создана группа в ИКОП "Сферум".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II. Формирование базы наставников и наставляемых: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Сформированы наставнические пары, создана база наставников и наставляемых;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Разработаны и утверждены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Проведено обучение наставнических пар.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Разработаны и размещены на сайте МБОУ СШ № 36 нормативно-правовые документы по наставничеству: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Создан раздел на сайте с "витриной" наставнических практик: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 МБОУ СШ № 36 создана наставническая база, размещена на сайте. В феврале-марте 2026 года будет запущено Положение и техническое задание о создание интерактивной карты наставничества Архангельской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замотивированной команды - Проектного офиса;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педагога-психолога;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готовых принять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Основным средством контроля будет выступать метод контрольных точек.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Контрольные точки фиксируют: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срок – когда должен быть получен результат;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ответственного – кто ответственен за его получение;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приемщика – кто подтвердит, что результат соответствует требованиям к нему и его можно применить для целей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Контрольными точками I этапа выступят: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Подготовка условий для запуска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Формирование базы наставников и наставляемых.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визуализации текущих задач будет использована канбан-доска.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Осуществление контроля проводится следующим образом: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мониторинг сайта МБОУ СШ № 36,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информационное освещение проекта в СМИ (новостная лента в группе в Вк школы, департамента образования, ЦНППМ).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Локальные акты,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2 - 28.02.2027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01.01.2026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28.02.2027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Заседание Проектного офиса  не реже 1 раза в месяц по реализации проекта: выбрать форматы взаимодействия для каждой пары или группы; проанализировать сильные и слабые стороны участников для постановки цели и задач на конкретные периоды; при необходимости предоставить наставникам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методические рекомендации и / или материалы по взаимодействию с наставляемым(и);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Организация консультационного пункта (1 раз в месяц по четвергам, либо по запросам): оказание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консультативной научно-методической помощи на этапах планирования, осуществления, анализа, разработки своей педагогической системы как у наставнических пар своей школы, так и других образовательных учреждений;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Организационно-методическое сопровождение наставнических пар: «Супервизия наставнических пар», "Коуч-сессия «Ты мне – я тебе!", педагогическая мастерская для молодых педагогов и их наставников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«3Д: Думай, действуй и дерзай!», подведение промежуточных итогов реализации проекта в виде Мозгобойни, "Наставнический кейс", "Форум лучших наставнических практик";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Организация и проведение мероприятий, направленных на формирование эмоционального интеллекта, профилактику психоэмоционального выгорания: мастер-класс "Навыки разрешения конфликтов и стратегии управления стрессом на рабочем месте", тренинг "Эмоциональное выгорание педагогов. Профилактика и способы преодоления", практикум с элементами тренинга "Развитие эмоционального интеллекта";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Выстраивание системы педагогического роста: повышение квалификации, квалификационная категория, участие в конкурсах, проектах, награды;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Индивидуальное сопровождение педагогом-психологом (в том числе проведение диагностики, корректировка индивидуальных программ наставничества с учетом рекомендаций психолога). При необходимости - оказание логопедической помощи;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Организация сбора обратной связи от наставников, наставляемых и кураторов для мониторинга эффективности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Сбор данных от наставляемых для мониторинга влияния участия в Проекте на их показатели;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9. Трансляция промежуточных результатов Проекта партнерам, освещение в медиа для актуализации и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потенциального вовлечения в будущий цикл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10. Разработка системы поощрений.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11. Распространение опыта: публикации, выступления;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12. Создание интерактивного интернет-стенда (наполнение информацией);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13. Организация и проведение городского конкурса "Инновационная наставническая пара", выпуск сборника материалов/публикаций наставнических пар города, области.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Повышение уровня удовлетворенности собственной работой и улучшение психоэмоционального состояния (метод – наблюдение, опрос) – 100% педагогических работников (наставляемых) удовлетворены своей работой, чувствуют себя комфортно;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Рост числа специалистов, желающих продолжать свою работу в качестве педагога, заместителя директора в данном коллективе / образовательной организации (метод – наблюдение, опрос) – 100% готовы продолжить работу педагогами, заместителями директора в МБОУ СШ № 36 г. Архангельска;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Качественный рост успеваемости и улучшение поведения в подшефных наставляемым классах – не менее чем на 2-3 % в год;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Сокращение числа конфликтов с педагогическим и родительским сообществами – отсутствие обоснованных жалоб со стороны родителей (законных представителей);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Рост числа собственных профессиональных работ: статей, исследований, методических практик молодого специалиста – не менее 5 наставляемых педагогов приняло участие в конкурсах профессионального мастерства различного уровня; не менее 3 наставляемых педагогов представили свои опыт работы на различных уровнях; не менее 5 наставляемых педагогов подготовили обучающихся к участию в научно-практических конференциях; не менее 5 наставляемых педагогов приняли участие в разработках проектов (грантов);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и функционирует на официальном сайте школы интерактивный интернет-стенд;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профессионального сообщества наставников и наставляемых (апробирована на примере группы в ИКОП "Сферум");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Функционирует консультационный пункт на базе МБОУ СШ № 36 для образовательных организаций области.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Разработаны и размещены на сайте МБОУ СШ № 36 (https://mbou-ssh36.arkh.eduru.ru/consultation29) положения и информация о работе Образовательного консультационного пункта, приказом директора утвержден состав, определено расписание, информация распространена в сети "Интернет".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Подготовлено, размещено на сайте МБОУ СШ № 36, направлено во все ОО общего образования Архангельской области "Положение о I Региональном электронном научно-методическом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 (https://mbou-ssh36.arkh.eduru.ru/regional_innovation_platform).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Представлен опыт работы: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организация и проведение площадки секционного заседания "Педагогический дуэт: путь к мастерству"руководящих и педагогических работников Городской конференции в 2025 году (18.09.2025). МБОУ СШ № 36 проведена гастрокухня наставничества: «Готовим и делимся опытом». Приняло участие более 250 педагогов;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опыт работы был представлен в рамках деятельности рубрики "Наставничество: от целевой модели к практике" ЦНППМ (АО ИОО), 20.12.2025;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выступление с опытом работы (тема "Наставничество: наследие традиций или ключ к успеху завтрашнего дня?"в рамках регионального вебинара "Итоги развития технологии наставничества по модели «педагог-педагог» в образовательных организациях Архангельской области в 2025 г.", 23.12.2025;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внесение в Положение об оплате труда МБОУ СШ№ 36 пункта об оплате деятельности наставников - 13% (доплата не входит в МРОТ), опыт также представлен на региональном уровне.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Проектный офис;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педагога-психолога, учителя-логопеда;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принимающих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Наличии договоров о взаимодействии с социальными партнерами: АО ИОО (ЦНППМ), САФУ, Архангельский педагогический колледж, Центром карьеры и коучинга, Центром профессионального развития и личностного роста "Пси-Лайт";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современной мотивирующей среды - мест проведения мероприятий (Точка кипения САФУ, Агентство регионального развития, школы - партнеры).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Основным средством контроля будет выступать метод контрольных точек.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Контрольные точки фиксируют: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срок – когда должен быть получен результат;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ответственного – кто ответственен за его получение;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приемщика – кто подтвердит, что результат соответствует требованиям к нему и его можно применить для целей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визуализации текущих задач будет использована канбан-доска.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Также для подведения промежуточных итогов будут использован метод опроса участников Проекта, анализ результативности реализации индивидуальных программ наставничества,  также количество размещенных информаций в медиапространстве о реализации Проекта.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- Заседание Проектного офиса: контроль подготовки и проведения мероприятий, выполнение плана.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Индивидуальные программы наставничества;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Публикации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Соглашения (договоры) о взаимодействии, совместные планы мероприятий.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Этап 3 - 31.05.2027</w:t>
      </w:r>
    </w:p>
    <w:tbl>
      <w:tblGrid>
        <w:gridCol w:w="3000" w:type="dxa"/>
        <w:gridCol w:w="7000" w:type="dxa"/>
      </w:tblGrid>
      <w:tblPr>
        <w:tblStyle w:val="regipTable"/>
      </w:tblP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(от)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01.03.2027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Срок реализации (до)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31.05.2027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Содержание и методы деятельности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Организовать сбор обратной связи наставников и наставляемых, провести рефлексию, подвести итоги реализации Проекта, оценить эффективность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Реализовать систему поощрений наставников, в том числе награды;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Выставка достижений по итогам реализации проекта: представление результатов реализации Проекта, чествование лучших наставников и популяризации лучших кейсов;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4. Формирование адресных рекомендаций по развитию профессиональных компетенций педагогов,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 заместителей директора;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5. Заседание Проектного офиса: обобщение и фиксации полученного опыта, формирование модели профессионального сообщества по результатам реализации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6. Формирование отчётной документации;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7. Разработка методических рекомендаций по итогам апробации инновационных технологий наставничества, реализации индивидуальных программ наставничества; 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8. Подведение итогов работы, представление результатов работы над Проектом на сайте, в интернет-изданиях, печатных публикациях.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Прогнозируемые результаты (перечень конечной продукции)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 и функционирует на официальном сайте школы интерактивный интернет-стенд;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Разработана модель профессионального сообщества наставников и наставляемых (апробирована на примере группы в ИКОП "Сферум");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Функционирует консультационный пункт на базе МБОУ СШ № 36 для образовательных организаций области;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Сформирована долгосрочная база наставников, в том числе включая завершивших индивидуальную программу  наставляемых, желающих попробовать себя в новой роли (флеш-наставничество для  педагогических работников других образовательных организаций).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Подробное описание степени достижения результата (конечная продукция)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1. Создан раздел на сайте с "витриной" наставнических практик: https://mbou-ssh36.arkh.eduru.ru/regional_innovation_platform.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2.  В феврале-марте 2026 года будет запущено Положение и техническое задание о создание интерактивной карты наставничества Архангельской области.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3. Разработано и размещено на сайте МБОУ СШ № 36 (https://mbou-ssh36.arkh.eduru.ru/consultation29) Положение и иные документы о функционировании Образовательного консультационного пункта. Определен состав, график консультаций, место проведения и формат.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Условия организации работ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Проектный офис;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в Положении об оплате труда пунктов о материальном стимулировании деятельности наставников; иных видов материального и нематериального стимулирования в школе;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педагогических работников, принимающих участие в Проекте;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функционирующего сайта и ИКОП "Сферум" с доступом на рабочем месте;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Наличие современной мотивирующей среды - мест проведения мероприятий (Точка кипения САФУ, Агентство регионального развития, школы - партнеры).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Средства контроля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Для подведения  итогов реализации Проекта будут использован метод анкетирования, наблюдения, опроса участников Проекта, анализ результативности реализации индивидуальных программ наставничества,  также количество размещенных информаций в медиапространстве о реализации Проекта.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Будет подготовлен итоговый отчет о реализации Проекта, выпущен сборник материалов, создан и наполнен  материалами интерактивный интернет-стенд.</w:t>
            </w:r>
          </w:p>
        </w:tc>
      </w:tr>
      <w:tr>
        <w:trPr/>
        <w:tc>
          <w:tcPr>
            <w:tcW w:w="3000" w:type="dxa"/>
            <w:vAlign w:val="top"/>
            <w:shd w:val="clear" w:fill="CD5C5C"/>
            <w:noWrap/>
          </w:tcPr>
          <w:p>
            <w:pPr/>
            <w:r>
              <w:rPr/>
              <w:t xml:space="preserve">Описание процесса контроля и обеспечения достоверности результатов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sz w:val="24"/>
                <w:szCs w:val="24"/>
              </w:rPr>
              <w:t xml:space="preserve">Мониторинг содержания раздела сайта МБОУ СШ № 36, итоги работы Проектного офиса.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Перечень разработок по теме проекта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Методические документы;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Сценарии мероприятий;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Раздел сайта с интерактивным интернет-стендом;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Публикации и выступления по теме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Итоговый отчет с результатами Проекта;
</w:t>
            </w:r>
          </w:p>
          <w:p>
            <w:pPr>
              <w:jc w:val="both"/>
              <w:spacing w:after="0"/>
            </w:pPr>
            <w:r>
              <w:rPr>
                <w:sz w:val="24"/>
                <w:szCs w:val="24"/>
              </w:rPr>
              <w:t xml:space="preserve">- Итоговый сборник методических материалов.</w:t>
            </w:r>
          </w:p>
        </w:tc>
      </w:tr>
      <w:tr>
        <w:trPr/>
        <w:tc>
          <w:tcPr>
            <w:tcW w:w="3000" w:type="dxa"/>
            <w:vAlign w:val="top"/>
            <w:shd w:val="clear" w:fill="F5F5F5"/>
            <w:noWrap/>
          </w:tcPr>
          <w:p>
            <w:pPr/>
            <w:r>
              <w:rPr/>
              <w:t xml:space="preserve">Дополнительная информация</w:t>
            </w:r>
          </w:p>
        </w:tc>
        <w:tc>
          <w:tcPr>
            <w:tcW w:w="7000" w:type="dxa"/>
            <w:vAlign w:val="top"/>
            <w:noWrap/>
          </w:tcPr>
          <w:p>
            <w:pPr>
              <w:jc w:val="both"/>
            </w:pPr>
            <w:r>
              <w:rPr>
                <w:color w:val="696969"/>
                <w:sz w:val="24"/>
                <w:szCs w:val="24"/>
                <w:i w:val="1"/>
                <w:iCs w:val="1"/>
              </w:rPr>
              <w:t xml:space="preserve">Данных нет</w:t>
            </w:r>
          </w:p>
        </w:tc>
      </w:tr>
    </w:tbl>
    <w:p/>
    <w:p>
      <w:pPr>
        <w:jc w:val="left"/>
      </w:pPr>
      <w:r>
        <w:rPr>
          <w:sz w:val="28"/>
          <w:szCs w:val="28"/>
          <w:b w:val="1"/>
          <w:bCs w:val="1"/>
        </w:rPr>
        <w:t xml:space="preserve">Нормативная база</w:t>
      </w:r>
    </w:p>
    <w:p>
      <w:pPr>
        <w:jc w:val="both"/>
        <w:spacing w:after="0"/>
      </w:pPr>
      <w:r>
        <w:rPr>
          <w:sz w:val="24"/>
          <w:szCs w:val="24"/>
        </w:rPr>
        <w:t xml:space="preserve">- Федеральный закон от 29.12.2012 №273-ФЗ «Об образовании в Российской Федерации»;
</w:t>
      </w:r>
    </w:p>
    <w:p>
      <w:pPr>
        <w:jc w:val="both"/>
        <w:spacing w:after="0"/>
      </w:pPr>
      <w:r>
        <w:rPr>
          <w:sz w:val="24"/>
          <w:szCs w:val="24"/>
        </w:rPr>
        <w:t xml:space="preserve">- Указ Президента РФ от 2 марта 2018 года №94 «Об учреждении знака отличия «За наставничество»;
</w:t>
      </w:r>
    </w:p>
    <w:p>
      <w:pPr>
        <w:jc w:val="both"/>
        <w:spacing w:after="0"/>
      </w:pPr>
      <w:r>
        <w:rPr>
          <w:sz w:val="24"/>
          <w:szCs w:val="24"/>
        </w:rPr>
        <w:t xml:space="preserve">- Указ Президента РФ от 7 мая 2024 года № 309 «О национальных целях развития Российской Федерации на период до 2030 года и на перспективу до 2036 года»;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(утверждена распоряжением Министерства просвещения Российской Федерации от 25 декабря 2019 г. № Р-145);
</w:t>
      </w:r>
    </w:p>
    <w:p>
      <w:pPr>
        <w:jc w:val="both"/>
        <w:spacing w:after="0"/>
      </w:pPr>
      <w:r>
        <w:rPr>
          <w:sz w:val="24"/>
          <w:szCs w:val="24"/>
        </w:rPr>
        <w:t xml:space="preserve">- Методические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
</w:t>
      </w:r>
    </w:p>
    <w:p>
      <w:pPr>
        <w:jc w:val="both"/>
        <w:spacing w:after="0"/>
      </w:pPr>
      <w:r>
        <w:rPr>
          <w:sz w:val="24"/>
          <w:szCs w:val="24"/>
        </w:rPr>
        <w:t xml:space="preserve">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 (приложение к распоряжению
</w:t>
      </w:r>
    </w:p>
    <w:p>
      <w:pPr>
        <w:jc w:val="both"/>
        <w:spacing w:after="0"/>
      </w:pPr>
      <w:r>
        <w:rPr>
          <w:sz w:val="24"/>
          <w:szCs w:val="24"/>
        </w:rPr>
        <w:t xml:space="preserve">Министерства просвещения Российской Федерации от 25 декабря 2019 г. № Р-145);
</w:t>
      </w:r>
    </w:p>
    <w:p>
      <w:pPr>
        <w:jc w:val="both"/>
        <w:spacing w:after="0"/>
      </w:pPr>
      <w:r>
        <w:rPr>
          <w:sz w:val="24"/>
          <w:szCs w:val="24"/>
        </w:rPr>
        <w:t xml:space="preserve">- Распоряжение министерства образования Архангельской области от 27 июня 2023 года № 1128 "О 
</w:t>
      </w:r>
    </w:p>
    <w:p>
      <w:pPr>
        <w:jc w:val="both"/>
        <w:spacing w:after="0"/>
      </w:pPr>
      <w:r>
        <w:rPr>
          <w:sz w:val="24"/>
          <w:szCs w:val="24"/>
        </w:rPr>
        <w:t xml:space="preserve"> региональной системе научно-методического сопровождения педагогических работников и управленческих кадров системы образования Архангельской области";
</w:t>
      </w:r>
    </w:p>
    <w:p>
      <w:pPr>
        <w:jc w:val="both"/>
        <w:spacing w:after="0"/>
      </w:pPr>
      <w:r>
        <w:rPr>
          <w:sz w:val="24"/>
          <w:szCs w:val="24"/>
        </w:rPr>
        <w:t xml:space="preserve">- Постановление министерства образования Архангельской области от 03.07.2023 № 18 "Об утверждении Положения о системе наставничества педагогических работников в государственных и муниципальных образовательных организациях в Архангельской области";
</w:t>
      </w:r>
    </w:p>
    <w:p>
      <w:pPr>
        <w:jc w:val="both"/>
        <w:spacing w:after="0"/>
      </w:pPr>
      <w:r>
        <w:rPr>
          <w:sz w:val="24"/>
          <w:szCs w:val="24"/>
        </w:rPr>
        <w:t xml:space="preserve">- Устав МБОУ СШ № 36;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Программа развития МБОУ СШ № 36 до 2027 года;
</w:t>
      </w:r>
    </w:p>
    <w:p>
      <w:pPr>
        <w:jc w:val="both"/>
        <w:spacing w:after="0"/>
      </w:pPr>
      <w:r>
        <w:rPr>
          <w:sz w:val="24"/>
          <w:szCs w:val="24"/>
        </w:rPr>
        <w:t xml:space="preserve">- Локальные акты МБОУ СШ № 36.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Предложения по распространению и внедрению результатов в массовую практику</w:t>
      </w:r>
    </w:p>
    <w:p>
      <w:pPr>
        <w:jc w:val="both"/>
        <w:spacing w:after="0"/>
      </w:pPr>
      <w:r>
        <w:rPr>
          <w:sz w:val="24"/>
          <w:szCs w:val="24"/>
        </w:rPr>
        <w:t xml:space="preserve">- Публикации материалов инновационного проекта в СМИ, в профессиональных изданиях;
</w:t>
      </w:r>
    </w:p>
    <w:p>
      <w:pPr>
        <w:jc w:val="both"/>
        <w:spacing w:after="0"/>
      </w:pPr>
      <w:r>
        <w:rPr>
          <w:sz w:val="24"/>
          <w:szCs w:val="24"/>
        </w:rPr>
        <w:t xml:space="preserve">-Проведение семинаров, конференций, круглых столов по теме проекта на муниципальном и областном уровнях;
</w:t>
      </w:r>
    </w:p>
    <w:p>
      <w:pPr>
        <w:jc w:val="both"/>
        <w:spacing w:after="0"/>
      </w:pPr>
      <w:r>
        <w:rPr>
          <w:sz w:val="24"/>
          <w:szCs w:val="24"/>
        </w:rPr>
        <w:t xml:space="preserve">- Размещение информации об инновационном проекте в сети Интернет, на сайте ОО;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сотрудничества с сетевыми партнёрами, заинтересованными лицами и организациями по вопросам, связанным с внедрением результатов проекта;
</w:t>
      </w:r>
    </w:p>
    <w:p>
      <w:pPr>
        <w:jc w:val="both"/>
        <w:spacing w:after="0"/>
      </w:pPr>
      <w:r>
        <w:rPr>
          <w:sz w:val="24"/>
          <w:szCs w:val="24"/>
        </w:rPr>
        <w:t xml:space="preserve">- Организация на базе школы консультационного пункта по вопросу организации и внедрения системы наставничества в образовательных организациях.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Опыт по распространению и внедрению результатов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Разработаны и размещены на сайте МБОУ СШ № 36 (https://mbou-ssh36.arkh.eduru.ru/consultation29) положения и информация о работе Образовательного консультационного пункта, приказом директора утвержден состав, определено расписание, информация распространена в сети "Интернет".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Подготовлено, размещено на сайте МБОУ СШ № 36, направлено во все ОО общего образования Архангельской области "Положение о I Региональном электронном научно-методическом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 (https://mbou-ssh36.arkh.eduru.ru/regional_innovation_platform).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Представлен опыт работы: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организация и проведение площадки секционного заседания "Педагогический дуэт: путь к мастерству"руководящих и педагогических работников Городской конференции в 2025 году (18.09.2025). МБОУ СШ № 36 проведена гастрокухня наставничества: «Готовим и делимся опытом». Приняло участие более 250 педагогов;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опыт работы был представлен в рамках деятельности рубрики "Наставничество: от целевой модели к практике" ЦНППМ (АО ИОО), 20.12.2025;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выступление с опытом работы (тема "Наставничество: наследие традиций или ключ к успеху завтрашнего дня?"в рамках регионального вебинара "Итоги развития технологии наставничества по модели «педагог-педагог» в образовательных организациях Архангельской области в 2025 г.", 23.12.2025;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внесение в Положение об оплате труда МБОУ СШ№ 36 пункта об оплате деятельности наставников - 13% (доплата не входит в МРОТ), опыт также представлен на региональном уровне.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Предложения по дальнейшей диссеминации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1. Публикация опыта работы в сборнике "I Региональном электронном научно-методическом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сборнике «Мастерская наставника: сборник лучших практик-2026» педагогических работников образовательных организаций Архангельской области".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2. Проведение 03.03.2026 воркшопа по теме "Профилактика выгорания: психоэмоциональный ресурс наставника и наставляемого". 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3. Организация и проведение наставнического форума (апрель 2026 года).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4. Функционирование Образовательного консультационного пункта.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5. Создание интерактивной карты наставничества.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Обоснование устойчивости результатов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Созданное единое образовательное педагогическое и административное наставническое пространство будет функционировать после окончания реализации проекта в рамках Программы развития образовательного учреждения;
</w:t>
      </w:r>
    </w:p>
    <w:p>
      <w:pPr>
        <w:jc w:val="both"/>
        <w:spacing w:after="0"/>
      </w:pPr>
      <w:r>
        <w:rPr>
          <w:sz w:val="24"/>
          <w:szCs w:val="24"/>
        </w:rPr>
        <w:t xml:space="preserve">- "Движение" кадров (выход на пенсию, движение кадров по "вертикали") в образовательной организации, которое позволит продолжить реализацию проекта с вновь прибывшими педагогическими работниками;
</w:t>
      </w:r>
    </w:p>
    <w:p>
      <w:pPr>
        <w:jc w:val="both"/>
        <w:spacing w:after="0"/>
      </w:pPr>
      <w:r>
        <w:rPr>
          <w:sz w:val="24"/>
          <w:szCs w:val="24"/>
        </w:rPr>
        <w:t xml:space="preserve">- Участие в грантовых конкурсах и проектах, пополнение разработанных методических материалов для педагогических работников различного уровня;
</w:t>
      </w:r>
    </w:p>
    <w:p>
      <w:pPr>
        <w:jc w:val="both"/>
        <w:spacing w:after="0"/>
      </w:pPr>
      <w:r>
        <w:rPr>
          <w:sz w:val="24"/>
          <w:szCs w:val="24"/>
        </w:rPr>
        <w:t xml:space="preserve">- Повышение уровня профессиональной компетенции педагогических работников, устойчивая система самообразования педагогов;
</w:t>
      </w:r>
    </w:p>
    <w:p>
      <w:pPr>
        <w:jc w:val="both"/>
        <w:spacing w:after="0"/>
      </w:pPr>
      <w:r>
        <w:rPr>
          <w:sz w:val="24"/>
          <w:szCs w:val="24"/>
        </w:rPr>
        <w:t xml:space="preserve">- Накопленный опыт, который позволит педагогам применять в своей дальнейшей работе и продолжать получать высокие результаты;
</w:t>
      </w:r>
    </w:p>
    <w:p>
      <w:pPr>
        <w:jc w:val="both"/>
        <w:spacing w:after="0"/>
      </w:pPr>
      <w:r>
        <w:rPr>
          <w:sz w:val="24"/>
          <w:szCs w:val="24"/>
        </w:rPr>
        <w:t xml:space="preserve">- Удовлетворённость всех участников образовательного процесса качеством образования в учреждении;
</w:t>
      </w:r>
    </w:p>
    <w:p>
      <w:pPr>
        <w:jc w:val="both"/>
        <w:spacing w:after="0"/>
      </w:pPr>
      <w:r>
        <w:rPr>
          <w:sz w:val="24"/>
          <w:szCs w:val="24"/>
        </w:rPr>
        <w:t xml:space="preserve">- Представление результатов проекта в виде создания интерактивного интернет-стенда, открытого для доступа всем желающим;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Создана модель профессионального сообщества наставников и наставляемых при использовании ИКОП "Сферум".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Ресурсное обеспечение проекта</w:t>
      </w:r>
    </w:p>
    <w:p>
      <w:pPr>
        <w:jc w:val="both"/>
        <w:spacing w:after="0"/>
      </w:pPr>
      <w:r>
        <w:rPr>
          <w:sz w:val="24"/>
          <w:szCs w:val="24"/>
        </w:rPr>
        <w:t xml:space="preserve">- Кадровое обеспечение: педагогические работники, заместители директора, куратор проекта, в том числе индивидуальных программ наставничества. Координатор Проекта - Проектный офис (заместители директора, куратор, наставники и наставляемые);
</w:t>
      </w:r>
    </w:p>
    <w:p>
      <w:pPr>
        <w:jc w:val="both"/>
        <w:spacing w:after="0"/>
      </w:pPr>
      <w:r>
        <w:rPr>
          <w:sz w:val="24"/>
          <w:szCs w:val="24"/>
        </w:rPr>
        <w:t xml:space="preserve">- Материально-техническая база школы, социальных партнеров (Точка кипения САФУ, Агентство регионального развития);
</w:t>
      </w:r>
    </w:p>
    <w:p>
      <w:pPr>
        <w:jc w:val="both"/>
        <w:spacing w:after="0"/>
      </w:pPr>
      <w:r>
        <w:rPr>
          <w:sz w:val="24"/>
          <w:szCs w:val="24"/>
        </w:rPr>
        <w:t xml:space="preserve">- Финансовое обеспечение – в рамках исполнения муниципального задания, средства от приносящей доход деятельности;
</w:t>
      </w:r>
    </w:p>
    <w:p>
      <w:pPr>
        <w:jc w:val="both"/>
        <w:spacing w:after="0"/>
      </w:pPr>
      <w:r>
        <w:rPr>
          <w:sz w:val="24"/>
          <w:szCs w:val="24"/>
        </w:rPr>
        <w:t xml:space="preserve">- Социальные партнеры - Архангельский областной институт открытого образования (Центр непрерывного повышения профессионального мастерства педагогических работников), образовательные организации города Архангельска, САФУ, Архангельский педагогический колледж, Центр карьеры и коучинга, Центр профессионального развития и личностного роста "Пси-Лайт";
</w:t>
      </w:r>
    </w:p>
    <w:p>
      <w:pPr>
        <w:jc w:val="both"/>
        <w:spacing w:after="0"/>
      </w:pPr>
      <w:r>
        <w:rPr>
          <w:sz w:val="24"/>
          <w:szCs w:val="24"/>
        </w:rPr>
        <w:t xml:space="preserve">- Нормативно-правовое обеспечение: локальные акты, регламентирующие деятельность в формате реализации проекта. Для реализации проекта не требуется специфических материально-технических условий.</w:t>
      </w:r>
    </w:p>
    <w:p>
      <w:pPr>
        <w:jc w:val="left"/>
      </w:pPr>
      <w:r>
        <w:rPr>
          <w:sz w:val="28"/>
          <w:szCs w:val="28"/>
          <w:b w:val="1"/>
          <w:bCs w:val="1"/>
          <w:shd w:val="clear" w:fill="CD5C5C"/>
        </w:rPr>
        <w:t xml:space="preserve">Степень использования ресурсов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Достижение договоренностей о взаимодействии  с  Архангельским областным институтом открытого образования (Центр непрерывного повышения профессионального мастерства педагогических работников), образовательными организациями города Архангельска, Архангельским педагогическим колледжем,  Центром профессионального развития и личностного роста "Пси-Лайт".
</w:t>
      </w:r>
    </w:p>
    <w:p>
      <w:pPr>
        <w:jc w:val="both"/>
        <w:spacing w:after="0"/>
      </w:pPr>
      <w:r>
        <w:rPr>
          <w:color w:val="8B0000"/>
          <w:sz w:val="24"/>
          <w:szCs w:val="24"/>
        </w:rPr>
        <w:t xml:space="preserve">- Обновление материально-технической базы школы - проведение мероприятий.</w:t>
      </w:r>
    </w:p>
    <w:p>
      <w:pPr>
        <w:jc w:val="left"/>
      </w:pPr>
      <w:r>
        <w:rPr>
          <w:sz w:val="28"/>
          <w:szCs w:val="28"/>
          <w:b w:val="1"/>
          <w:bCs w:val="1"/>
        </w:rPr>
        <w:t xml:space="preserve">Дополнительная информация</w:t>
      </w:r>
    </w:p>
    <w:p>
      <w:pPr>
        <w:jc w:val="both"/>
        <w:spacing w:after="0"/>
      </w:pPr>
      <w:r>
        <w:rPr>
          <w:sz w:val="24"/>
          <w:szCs w:val="24"/>
        </w:rPr>
        <w:t xml:space="preserve">Возможные риски и способы их преодоления
</w:t>
      </w:r>
    </w:p>
    <w:p>
      <w:pPr>
        <w:jc w:val="both"/>
        <w:spacing w:after="0"/>
      </w:pPr>
      <w:r>
        <w:rPr>
          <w:sz w:val="24"/>
          <w:szCs w:val="24"/>
        </w:rPr>
        <w:t xml:space="preserve">1. Риски:
</w:t>
      </w:r>
    </w:p>
    <w:p>
      <w:pPr>
        <w:jc w:val="both"/>
        <w:spacing w:after="0"/>
      </w:pPr>
      <w:r>
        <w:rPr>
          <w:sz w:val="24"/>
          <w:szCs w:val="24"/>
        </w:rPr>
        <w:t xml:space="preserve">- подвижность педагогического коллектива: приход новых молодых специалистов, выход на пенсию стажистов
</w:t>
      </w:r>
    </w:p>
    <w:p>
      <w:pPr>
        <w:jc w:val="both"/>
        <w:spacing w:after="0"/>
      </w:pPr>
      <w:r>
        <w:rPr>
          <w:sz w:val="24"/>
          <w:szCs w:val="24"/>
        </w:rPr>
        <w:t xml:space="preserve">- большая педагогическая нагрузка, нехватка времени.
</w:t>
      </w:r>
    </w:p>
    <w:p>
      <w:pPr>
        <w:jc w:val="both"/>
        <w:spacing w:after="0"/>
      </w:pPr>
      <w:r>
        <w:rPr>
          <w:sz w:val="24"/>
          <w:szCs w:val="24"/>
        </w:rPr>
        <w:t xml:space="preserve">2. Способы преодоления:
</w:t>
      </w:r>
    </w:p>
    <w:p>
      <w:pPr>
        <w:jc w:val="both"/>
        <w:spacing w:after="0"/>
      </w:pPr>
      <w:r>
        <w:rPr>
          <w:sz w:val="24"/>
          <w:szCs w:val="24"/>
        </w:rPr>
        <w:t xml:space="preserve">- включение в наставнический проект, развитие сетевого наставничества в рамках взаимодействия с ЦНППМ;
</w:t>
      </w:r>
    </w:p>
    <w:p>
      <w:pPr>
        <w:jc w:val="both"/>
        <w:spacing w:after="0"/>
      </w:pPr>
      <w:r>
        <w:rPr>
          <w:sz w:val="24"/>
          <w:szCs w:val="24"/>
        </w:rPr>
        <w:t xml:space="preserve">- сопровождение и помощь куратора, материальное и нематериальное стимулирование, альтернативные способы взаимодействия.</w:t>
      </w:r>
    </w:p>
    <w:sectPr>
      <w:pgSz w:orient="portrait" w:w="11905.511811023622" w:h="16837.79527559055"/>
      <w:pgMar w:top="567" w:right="850.5" w:bottom="1440" w:left="1701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regipTable">
    <w:name w:val="regip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1" w:color="00000"/>
        <w:left w:val="single" w:sz="1" w:color="00000"/>
        <w:right w:val="single" w:sz="1" w:color="00000"/>
        <w:bottom w:val="single" w:sz="1" w:color="00000"/>
        <w:insideH w:val="single" w:sz="1" w:color="00000"/>
        <w:insideV w:val="single" w:sz="1" w:color="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2026-06-18T10:48:05+03:00</dcterms:created>
  <dcterms:modified xsi:type="dcterms:W3CDTF">2026-06-18T10:48:05+03:00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