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Частное общеобразовательное учреждение «РЖД лицей №1» (Развитие функциональной грамотности педагога)</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Частное общеобразовательное учреждение «РЖД лицей №1»</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"РЖД лицей №1"</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Котлас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165300, Архангельская область, город Котлас, улица Маяковского, дом 3</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165300, Архангельская область, г.Котлас, улица Маяковского, дом 3</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Гудаченко Андрей Валерьевич</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Аскерова Наталья Алексеевна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881837 6-46-75</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https://рждлицей1.рф</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rzdlyceum1@mail.ru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Развитие функциональной грамотности педагога</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Создание условий для развития функциональной грамотности педагогов.</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1.	Выявить и реализовать кадровые, организационные условия, обеспечивающие реализацию проекта;
</w:t>
            </w:r>
          </w:p>
          <w:p>
            <w:pPr>
              <w:jc w:val="both"/>
              <w:spacing w:after="0"/>
            </w:pPr>
            <w:r>
              <w:rPr>
                <w:sz w:val="24"/>
                <w:szCs w:val="24"/>
              </w:rPr>
              <w:t xml:space="preserve">2.	Разработать методическое обеспечение деятельности образовательной организации по проблеме формирования функциональной грамотности и транслировать опыт с помощью развития сетевого взаимодействия со школами города и области;
</w:t>
            </w:r>
          </w:p>
          <w:p>
            <w:pPr>
              <w:jc w:val="both"/>
              <w:spacing w:after="0"/>
            </w:pPr>
            <w:r>
              <w:rPr>
                <w:sz w:val="24"/>
                <w:szCs w:val="24"/>
              </w:rPr>
              <w:t xml:space="preserve">3.	Создать банк инновационных практик с разработкой элективных курсов, программ дополнительного образования, курсов внеурочной деятельности, направленные на формирование функциональной грамотности.</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pPr>
            <w:r>
              <w:rPr>
                <w:sz w:val="24"/>
                <w:szCs w:val="24"/>
              </w:rPr>
              <w:t xml:space="preserve">Реализация внедрения современных инновационных образовательных технологий, средств и методов обучения в школах позволит обеспечить развитие функциональной грамотности педагогов, что поспособствует повышению качества и уровня функциональной грамотности всех участников образовательных отношений. В ходе реализации проекта педагоги будут обучаться, задействованы в практическую деятельность, иметь доступ к личному кабинету в цифровом пространстве, где самостоятельно определят свои компетенции через систему тестов.</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Участники образовательных отношений, и, в частности, педагоги испытывают колоссальные напряжения в сфере образования.  Образовательные организации признают, что сегодня рост инноваций не соответствуют педагогическим ресурсам, а развитие технологий значительно опережает механизмы реализации образовательных проектов, подготовку педагогических кадров, методических материалов. Перед педагогическим сообществом встает актуальный и в настоящее время недостаточно изученный вопрос формирования нового навыка функциональной грамотности обучающихся – навыка адаптации к неопределенности. 
</w:t>
            </w:r>
          </w:p>
          <w:p>
            <w:pPr>
              <w:jc w:val="both"/>
              <w:spacing w:after="0"/>
            </w:pPr>
            <w:r>
              <w:rPr>
                <w:sz w:val="24"/>
                <w:szCs w:val="24"/>
              </w:rPr>
              <w:t xml:space="preserve">Практическая значимость проекта заключается в том, что педагоги области будут иметь возможность получить консультационную поддержку, обратную связь при формировании у себя функциональной грамотности, надпрофессиональных, профессиональных компетенций; возможность пройти диагностику в удобное время в формате онлайн, сделать выводы по результатам своей деятельности и с помощью специалистов скорректировать ее.</w:t>
            </w:r>
          </w:p>
        </w:tc>
      </w:tr>
    </w:tbl>
    <w:p/>
    <w:p>
      <w:pPr>
        <w:jc w:val="left"/>
      </w:pPr>
      <w:r>
        <w:rPr>
          <w:sz w:val="28"/>
          <w:szCs w:val="28"/>
          <w:b w:val="1"/>
          <w:bCs w:val="1"/>
        </w:rPr>
        <w:t xml:space="preserve">Описание реализации проекта</w:t>
      </w:r>
    </w:p>
    <w:p>
      <w:pPr>
        <w:jc w:val="both"/>
      </w:pPr>
      <w:r>
        <w:rPr>
          <w:sz w:val="24"/>
          <w:szCs w:val="24"/>
        </w:rPr>
        <w:t xml:space="preserve">Каждый проект начинается с выявления проблемы. Полагаю, что проблема формирования и развития функциональной грамотности у педагогов актуальна, в том числе и в Архангельской области. Прежде всего, проект будет основываться на анализе научной литературы и статей педагогического сообщества. Далее определяем для себя принципы, методы и приемы, которые будем использовать при организации работы. Разрабатываем направления работы и программы. Организуем диагностику на предмет выявления уровней сформированности функциональной грамотности. По первому этапу подводим итоги, организуя семинар.  На втором этапе разрабатываем программно-методическое обеспечение, направленное на формирование функциональной грамотности. Составляем банк открытых заданий для оценки уровня функциональной грамотности, надпрофессиональных и профессиональных компетенций по типу «Флагманы образования», обеспечивая оформление на сайте соответствующей вкладки «Инновационная площадка», где педагоги смогут зарегистрироваться и иметь доступ в свой личный кабинет. Организация итогового семинара по данному этапу проекта в режиме онлайн. На следующем этапе будет организация ряда мероприятий с мастер-классами, научно-практическими выступлениями с последующим формированием банка методических разработок, в том числе на сайте в разделе «Инновационная площадка». После организованных мероприятий в личных кабинетах участников появится тестирование по комплексной проверке уровня сформированности надрофессиональных компетенций и специальных (профессиональных) знаний педагогов. После тестирования педагоги увидят свои результаты и рекомендации. У организаторов проекта появится информация по уровням сформированности компетенций (количество педагогов высокого уровня, среднего и низкого). Исходя из этих данных будет решаться вопрос о прохождении курсов повышения профессиональной подготовки (по необходимости). По данному этапу будет организован итоговый семинар. На последнем этапе распространение опыта работы по реализации проекта будет организована через СМИ, сайт, социальные сети, оформление сборников методических разработок. Представление результатов работы с педагогами по формированию функциональной грамотности будет представлено на итоговой научно-практической конференции.</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Психолог и лингвист Алексей Леонтьев   говорил, что функциональная грамотность — это прежде всего умение работать с информацией. В 2003 году под его редакцией вышел сборник об образовательной системе «Школа 2100», где содержалось такое широкое определение: «функционально грамотная личность — это личность, которая способна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 Функциональная грамотность - это способность и умение самостоятельно искать, анализировать, обрабатывать и усваивать необходимую информацию из различных источников. В современном обществе каждому человеку приходится постоянно иметь дело с огромным потоком информации и, чтобы уверенно ориентироваться в этом потоке, необходимо иметь элементарные навыки работы с информацией, такие как: поиск, анализ, обработка, хранение, использование и применение информации в максимально рациональной форме. 
</w:t>
      </w:r>
    </w:p>
    <w:p>
      <w:pPr>
        <w:jc w:val="both"/>
        <w:spacing w:after="0"/>
      </w:pPr>
      <w:r>
        <w:rPr>
          <w:sz w:val="24"/>
          <w:szCs w:val="24"/>
        </w:rPr>
        <w:t xml:space="preserve">Анализ результатов ВПР в 4 классе и результатов участия российских школьников в международных исследованиях (PIRLS, TIMS) выявил основные недостатки в достижении младших школьников:
</w:t>
      </w:r>
    </w:p>
    <w:p>
      <w:pPr>
        <w:jc w:val="both"/>
        <w:spacing w:after="0"/>
      </w:pPr>
      <w:r>
        <w:rPr>
          <w:sz w:val="24"/>
          <w:szCs w:val="24"/>
        </w:rPr>
        <w:t xml:space="preserve">- недостаточно владеют смысловым чтением;
</w:t>
      </w:r>
    </w:p>
    <w:p>
      <w:pPr>
        <w:jc w:val="both"/>
        <w:spacing w:after="0"/>
      </w:pPr>
      <w:r>
        <w:rPr>
          <w:sz w:val="24"/>
          <w:szCs w:val="24"/>
        </w:rPr>
        <w:t xml:space="preserve">- не справляются с задачами на интерпретацию информации;
</w:t>
      </w:r>
    </w:p>
    <w:p>
      <w:pPr>
        <w:jc w:val="both"/>
        <w:spacing w:after="0"/>
      </w:pPr>
      <w:r>
        <w:rPr>
          <w:sz w:val="24"/>
          <w:szCs w:val="24"/>
        </w:rPr>
        <w:t xml:space="preserve">- затрудняются в решении задач, требующих анализа и обобщения;
</w:t>
      </w:r>
    </w:p>
    <w:p>
      <w:pPr>
        <w:jc w:val="both"/>
        <w:spacing w:after="0"/>
      </w:pPr>
      <w:r>
        <w:rPr>
          <w:sz w:val="24"/>
          <w:szCs w:val="24"/>
        </w:rPr>
        <w:t xml:space="preserve">- не умеют высказывать предположения, строить доказательства.
</w:t>
      </w:r>
    </w:p>
    <w:p>
      <w:pPr>
        <w:jc w:val="both"/>
        <w:spacing w:after="0"/>
      </w:pPr>
      <w:r>
        <w:rPr>
          <w:sz w:val="24"/>
          <w:szCs w:val="24"/>
        </w:rPr>
        <w:t xml:space="preserve">Главная причина такого положения кроется в том, что задания на уроке в
</w:t>
      </w:r>
    </w:p>
    <w:p>
      <w:pPr>
        <w:jc w:val="both"/>
        <w:spacing w:after="0"/>
      </w:pPr>
      <w:r>
        <w:rPr>
          <w:sz w:val="24"/>
          <w:szCs w:val="24"/>
        </w:rPr>
        <w:t xml:space="preserve">основном носят репродуктивный характер. Недостаточное внимание педагоги уделяют построению поисково-исследовательской деятельности учащихся на уроке, формированию у них навыков самостоятельной организации своей деятельности.
</w:t>
      </w:r>
    </w:p>
    <w:p>
      <w:pPr>
        <w:jc w:val="both"/>
        <w:spacing w:after="0"/>
      </w:pPr>
      <w:r>
        <w:rPr>
          <w:sz w:val="24"/>
          <w:szCs w:val="24"/>
        </w:rPr>
        <w:t xml:space="preserve">В Государственной программе РФ «Развитие образования» (2018-2025 годы) от 26 декабря 2017 г. изменяется запрос на качество образования и приоритетной целью становится - формирование функциональной грамотности в системе общего образования. 
</w:t>
      </w:r>
    </w:p>
    <w:p>
      <w:pPr>
        <w:jc w:val="both"/>
        <w:spacing w:after="0"/>
      </w:pPr>
      <w:r>
        <w:rPr>
          <w:sz w:val="24"/>
          <w:szCs w:val="24"/>
        </w:rPr>
        <w:t xml:space="preserve">Вышесказанные положения позволяют нам сделать вывод о тесной взаимосвязи понятий «универсальные учебные действия» и «функциональная грамотность». Наибольшая трудность, с которой сталкиваются учителя сегодня - это те изменения, которые надо учесть в процессе обучения уже на начальной ступени образования для достижения именно метапредметных и личностных результатов и, как следствие, для начала формирования функциональной грамотности у школьников.
</w:t>
      </w:r>
    </w:p>
    <w:p>
      <w:pPr>
        <w:jc w:val="both"/>
        <w:spacing w:after="0"/>
      </w:pPr>
      <w:r>
        <w:rPr>
          <w:sz w:val="24"/>
          <w:szCs w:val="24"/>
        </w:rPr>
        <w:t xml:space="preserve">По данным федерального института оценки качества образования региональная оценка модели PISA-2022 в Архангельской области показала уровень функциональной грамотности у обучающихся от 15 лет до 16 лет. В данном исследовании принимали участие 103 образовательные организации области и 3568 участников. Доля образовательных организаций с высокими результатами 19%, со средними результатами 55%, с низкими результатами 25%.
</w:t>
      </w:r>
    </w:p>
    <w:p>
      <w:pPr>
        <w:jc w:val="both"/>
        <w:spacing w:after="0"/>
      </w:pPr>
      <w:r>
        <w:rPr>
          <w:sz w:val="24"/>
          <w:szCs w:val="24"/>
        </w:rPr>
        <w:t xml:space="preserve"> В Архангельской области по результатам исследования в 2022 году средний балл по читательской грамотности составил 487 баллов (26 место), математической – 490 баллов (30 место), естественно-научной – 468 баллов (40 место).
</w:t>
      </w:r>
    </w:p>
    <w:p>
      <w:pPr>
        <w:jc w:val="both"/>
        <w:spacing w:after="0"/>
      </w:pPr>
      <w:r>
        <w:rPr>
          <w:sz w:val="24"/>
          <w:szCs w:val="24"/>
        </w:rPr>
        <w:t xml:space="preserve">Средневзвешенное место Архангельской области – 14,6 (России – 10,5).
</w:t>
      </w:r>
    </w:p>
    <w:p>
      <w:pPr>
        <w:jc w:val="both"/>
        <w:spacing w:after="0"/>
      </w:pPr>
      <w:r>
        <w:rPr>
          <w:sz w:val="24"/>
          <w:szCs w:val="24"/>
        </w:rPr>
        <w:t xml:space="preserve">Среди участников региональной оценки по модели PISA в Архангельской области 20% не достигли порогового уровня по читательской грамотности, 16% – по математической грамотности, 21% не преодолели порог второго уровня по естественно- научной грамотности.
</w:t>
      </w:r>
    </w:p>
    <w:p>
      <w:pPr>
        <w:jc w:val="both"/>
        <w:spacing w:after="0"/>
      </w:pPr>
      <w:r>
        <w:rPr>
          <w:sz w:val="24"/>
          <w:szCs w:val="24"/>
        </w:rPr>
        <w:t xml:space="preserve">Разница между 25% лучших и 25% худших результатов по итогам исследования составила: по читательской грамотности – 137 баллов, математической – 128 баллов, естественно-научной – 120 баллов. 
</w:t>
      </w:r>
    </w:p>
    <w:p>
      <w:pPr>
        <w:jc w:val="both"/>
        <w:spacing w:after="0"/>
      </w:pPr>
      <w:r>
        <w:rPr>
          <w:sz w:val="24"/>
          <w:szCs w:val="24"/>
        </w:rPr>
        <w:t xml:space="preserve">	Происходящие изменения в современном обществе требуют развития новых способов образования, педагогических технологий, нацеленных на индивидуальное развитие личности, творческую инициацию, формирование у учащихся универсального умения ставить и решать задачи для разрешения возникающих в жизни проблем — профессиональной деятельности, самоопределения, повседневной жизни. 
</w:t>
      </w:r>
    </w:p>
    <w:p>
      <w:pPr>
        <w:jc w:val="both"/>
        <w:spacing w:after="0"/>
      </w:pPr>
      <w:r>
        <w:rPr>
          <w:sz w:val="24"/>
          <w:szCs w:val="24"/>
        </w:rPr>
        <w:t xml:space="preserve">  В соответствии с письмом Министерства просвещения РФ от 14 сентября 2021 года № 03 – 1510 «Об организации работы по повышению функциональной грамотности», а также в целях реализации комплекса мероприятий по повышению качества общего образования в Архангельской области были приняты меры по повышению качества функциональной грамотности. Тем не менее, актуальность данного вопроса в области остается.
</w:t>
      </w:r>
    </w:p>
    <w:p>
      <w:pPr>
        <w:jc w:val="both"/>
        <w:spacing w:after="0"/>
      </w:pPr>
      <w:r>
        <w:rPr>
          <w:sz w:val="24"/>
          <w:szCs w:val="24"/>
        </w:rPr>
        <w:t xml:space="preserve">	         Поэтому проект «Развитие функциональной грамотности педагогов» направлен на создание условий для развития функциональной грамотности. Пока педагоги не освоят функциональную грамотность сами и не начнут применять ее в своей работе, обучающиеся не смогут обучиться в полной мере этой компетенции, а значит не смогут в полной мере конкурировать с другими учениками, выпускниками.</w:t>
      </w:r>
    </w:p>
    <w:p>
      <w:pPr>
        <w:jc w:val="left"/>
      </w:pPr>
      <w:r>
        <w:rPr>
          <w:sz w:val="28"/>
          <w:szCs w:val="28"/>
          <w:b w:val="1"/>
          <w:bCs w:val="1"/>
        </w:rPr>
        <w:t xml:space="preserve">Этап 1 - 20.06.2024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20.12.2023</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20.06.2024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Информированность педагогического сообщества области о предстоящем проекте.
</w:t>
            </w:r>
          </w:p>
          <w:p>
            <w:pPr>
              <w:jc w:val="both"/>
              <w:spacing w:after="0"/>
            </w:pPr>
            <w:r>
              <w:rPr>
                <w:sz w:val="24"/>
                <w:szCs w:val="24"/>
              </w:rPr>
              <w:t xml:space="preserve">2.	Рассмотреть теоретические аспекты процесса формирования функциональной грамотности. 
</w:t>
            </w:r>
          </w:p>
          <w:p>
            <w:pPr>
              <w:jc w:val="both"/>
              <w:spacing w:after="0"/>
            </w:pPr>
            <w:r>
              <w:rPr>
                <w:sz w:val="24"/>
                <w:szCs w:val="24"/>
              </w:rPr>
              <w:t xml:space="preserve">3.	Анализ литературы по проблеме формирования функциональной грамотности. Изучение методики опыта международных и российских исследований.
</w:t>
            </w:r>
          </w:p>
          <w:p>
            <w:pPr>
              <w:jc w:val="both"/>
              <w:spacing w:after="0"/>
            </w:pPr>
            <w:r>
              <w:rPr>
                <w:sz w:val="24"/>
                <w:szCs w:val="24"/>
              </w:rPr>
              <w:t xml:space="preserve">4.	Выявление принципов, приемов, форм и методов работы.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5.	Разработка программ, обеспечивающих реализацию педагогического проекта.
</w:t>
            </w:r>
          </w:p>
          <w:p>
            <w:pPr>
              <w:jc w:val="both"/>
              <w:spacing w:after="0"/>
            </w:pPr>
            <w:r>
              <w:rPr>
                <w:sz w:val="24"/>
                <w:szCs w:val="24"/>
              </w:rPr>
              <w:t xml:space="preserve">6.	Исходный мониторинг по формированию функциональной грамотности.
</w:t>
            </w:r>
          </w:p>
          <w:p>
            <w:pPr>
              <w:jc w:val="both"/>
              <w:spacing w:after="0"/>
            </w:pPr>
            <w:r>
              <w:rPr>
                <w:sz w:val="24"/>
                <w:szCs w:val="24"/>
              </w:rPr>
              <w:t xml:space="preserve">
</w:t>
            </w:r>
          </w:p>
          <w:p>
            <w:pPr>
              <w:jc w:val="both"/>
              <w:spacing w:after="0"/>
            </w:pPr>
            <w:r>
              <w:rPr>
                <w:sz w:val="24"/>
                <w:szCs w:val="24"/>
              </w:rPr>
              <w:t xml:space="preserve">7.	Итоговый семинар по данному этапу проекта в режиме онлайн. + обратная связь.
</w:t>
            </w:r>
          </w:p>
          <w:p>
            <w:pPr>
              <w:jc w:val="both"/>
              <w:spacing w:after="0"/>
            </w:pPr>
            <w:r>
              <w:rPr>
                <w:sz w:val="24"/>
                <w:szCs w:val="24"/>
              </w:rPr>
              <w:t xml:space="preserve">Методы: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Анализ документов, научных статей.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Тестирование.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Анализ, обобщение в форме итогового семинара.</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Информация отправлена во все образовательные учреждения области.
</w:t>
            </w:r>
          </w:p>
          <w:p>
            <w:pPr>
              <w:jc w:val="both"/>
              <w:spacing w:after="0"/>
            </w:pPr>
            <w:r>
              <w:rPr>
                <w:sz w:val="24"/>
                <w:szCs w:val="24"/>
              </w:rPr>
              <w:t xml:space="preserve">
</w:t>
            </w:r>
          </w:p>
          <w:p>
            <w:pPr>
              <w:jc w:val="both"/>
              <w:spacing w:after="0"/>
            </w:pPr>
            <w:r>
              <w:rPr>
                <w:sz w:val="24"/>
                <w:szCs w:val="24"/>
              </w:rPr>
              <w:t xml:space="preserve">Выявление проблем и противоречий деятельности педагогов по формированию функциональной грамотности.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Определение путей и форм работы по формированию функциональной грамотности педагогов.
</w:t>
            </w:r>
          </w:p>
          <w:p>
            <w:pPr>
              <w:jc w:val="both"/>
              <w:spacing w:after="0"/>
            </w:pPr>
            <w:r>
              <w:rPr>
                <w:sz w:val="24"/>
                <w:szCs w:val="24"/>
              </w:rPr>
              <w:t xml:space="preserve">
</w:t>
            </w:r>
          </w:p>
          <w:p>
            <w:pPr>
              <w:jc w:val="both"/>
              <w:spacing w:after="0"/>
            </w:pPr>
            <w:r>
              <w:rPr>
                <w:sz w:val="24"/>
                <w:szCs w:val="24"/>
              </w:rPr>
              <w:t xml:space="preserve">Разработка и освоение методологической основы проекта.
</w:t>
            </w:r>
          </w:p>
          <w:p>
            <w:pPr>
              <w:jc w:val="both"/>
              <w:spacing w:after="0"/>
            </w:pPr>
            <w:r>
              <w:rPr>
                <w:sz w:val="24"/>
                <w:szCs w:val="24"/>
              </w:rPr>
              <w:t xml:space="preserve">
</w:t>
            </w:r>
          </w:p>
          <w:p>
            <w:pPr>
              <w:jc w:val="both"/>
              <w:spacing w:after="0"/>
            </w:pPr>
            <w:r>
              <w:rPr>
                <w:sz w:val="24"/>
                <w:szCs w:val="24"/>
              </w:rPr>
              <w:t xml:space="preserve">Выявление уровней сформированнности функциональной грамотности.
</w:t>
            </w:r>
          </w:p>
          <w:p>
            <w:pPr>
              <w:jc w:val="both"/>
              <w:spacing w:after="0"/>
            </w:pPr>
            <w:r>
              <w:rPr>
                <w:sz w:val="24"/>
                <w:szCs w:val="24"/>
              </w:rPr>
              <w:t xml:space="preserve">
</w:t>
            </w:r>
          </w:p>
          <w:p>
            <w:pPr>
              <w:jc w:val="both"/>
              <w:spacing w:after="0"/>
            </w:pPr>
            <w:r>
              <w:rPr>
                <w:sz w:val="24"/>
                <w:szCs w:val="24"/>
              </w:rPr>
              <w:t xml:space="preserve">Обобщение изученных данных, ознакомление с программами.</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Реализация проекта по срокам сдвинута, так как распоряжение о присвоении статуса площадки пришло в марте 2024. 
</w:t>
            </w:r>
          </w:p>
          <w:p>
            <w:pPr>
              <w:jc w:val="both"/>
              <w:spacing w:after="0"/>
            </w:pPr>
            <w:r>
              <w:rPr>
                <w:sz w:val="24"/>
                <w:szCs w:val="24"/>
              </w:rPr>
              <w:t xml:space="preserve">Информированность педагогического сообщества о данном проекте  через сайт https://fd29.ru. Письмо отправлено в Комитет Котласа с планом мероприятий, которые будут организованы для педагогов города и района. 
</w:t>
            </w:r>
          </w:p>
          <w:p>
            <w:pPr>
              <w:jc w:val="both"/>
              <w:spacing w:after="0"/>
            </w:pPr>
            <w:r>
              <w:rPr>
                <w:sz w:val="24"/>
                <w:szCs w:val="24"/>
              </w:rPr>
              <w:t xml:space="preserve">Изучена и проанализирована литература, а также статьи в сети Интернет о проблеме функциональной грамотности педагогов. Определены формы работы по формированию функциональной грамотности педагогов 
</w:t>
            </w:r>
          </w:p>
          <w:p>
            <w:pPr>
              <w:jc w:val="both"/>
              <w:spacing w:after="0"/>
            </w:pPr>
            <w:r>
              <w:rPr>
                <w:sz w:val="24"/>
                <w:szCs w:val="24"/>
              </w:rPr>
              <w:t xml:space="preserve">(- https://www.dissercat.com/content/razvitie-professionalnoi-kompetentnosti-uchitelya-po-formirovaniyu-funktsionalnoi-gramotnost 
</w:t>
            </w:r>
          </w:p>
          <w:p>
            <w:pPr>
              <w:jc w:val="both"/>
              <w:spacing w:after="0"/>
            </w:pPr>
            <w:r>
              <w:rPr>
                <w:sz w:val="24"/>
                <w:szCs w:val="24"/>
              </w:rPr>
              <w:t xml:space="preserve">- https://rcpohv.minobr63.ru/wp-content/uploads/2021/12/%D0%98%D1%81%D1%81%D0%BB%D0%B5%D0%B4%D0%BE%D0%B2%D0%B0%D0%BD%D0%B8%D0%B5-%D0%BF%D1%80%D0%BE%D1%84%D0%B5%D1%81%D1%81%D0%B8%D0%BE%D0%BD%D0%B0%D0%BB%D1%8C%D0%BD%D1%8B%D1%85-%D0%B7%D0%B0%D1%82%D1%80%D1%83%D0%B4%D0%BD%D0%B5%D0%BD%D0%B8%D0%B9-%D0%BF%D0%B5%D0%B4%D0%B0%D0%B3%D0%BE%D0%B3%D0%BE%D0%B2.pdf 
</w:t>
            </w:r>
          </w:p>
          <w:p>
            <w:pPr>
              <w:jc w:val="both"/>
              <w:spacing w:after="0"/>
            </w:pPr>
            <w:r>
              <w:rPr>
                <w:sz w:val="24"/>
                <w:szCs w:val="24"/>
              </w:rPr>
              <w:t xml:space="preserve">- https://docs.yandex.ru/docs/view?tm=1739185071"tld=ru"lang=ru"name=Analiticheskaya_spravka_diagnostiki_FG_uchiteley_MOU_SOSh_3.docx"text=%D0%92%D1%8B%D1%8F%D0%B2%D0%BB%D0%B5%D0%BD%D0%B8%D0%B5%20%D0%BF%D1%80%D0%BE%D0%B1%D0%BB%D0%B5%D0%BC%20%D0%B8%20%D0%BF%D1%80%D0%BE%D1%82%D0%B8%D0%B2%D0%BE%D1%80%D0%B5%D1%87%D0%B8%D0%B9%20%D0%B4%D0%B5%D1%8F%D1%82%D0%B5%D0%BB%D1%8C%D0%BD%D0%BE%D1%81%D1%82%D0%B8%20%D0%BF%D0%B5%D0%B4%D0%B0%D0%B3%D0%BE%D0%B3%D0%BE%D0%B2%20%D0%BF%D0%BE%20%D1%84%D0%BE%D1%80%D0%BC%D0%B8%D1%80%D0%BE%D0%B2%D0%B0%D0%BD%D0%B8%D1%8E%20%D1%84%D1%83%D0%BD%D0%BA%D1%86%D0%B8%D0%BE%D0%BD%D0%B0%D0%BB%D1%8C%D0%BD%D0%BE%D0%B9%20%D0%B3%D1%80%D0%B0%D0%BC%D0%BE%D1%82%D0%BD%D0%BE%D1%81%D1%82%D0%B8."url=https%3A%2F%2Fshkola3marks.gosuslugi.ru%2Fnetcat_files%2F179%2F2941%2FAnaliticheskaya_spravka_diagnostiki_FG_uchiteley_MOU_SOSh_3.docx"lr=10846"mime=docx"l10n=ru"sign=27d6e75a3b5de6365c31c0caf5bd6e8e"keyno=0"nosw=1"serpParams=tm%3D1739185071%26tld%3Dru%26lang%3Dru%26name%3DAnaliticheskaya_spravka_diagnostiki_FG_uchiteley_MOU_SOSh_3.docx%26text%3D%25D0%2592%25D1%258B%25D1%258F%25D0%25B2%25D0%25BB%25D0%25B5%25D0%25BD%25D0%25B8%25D0%25B5%2B%25D0%25BF%25D1%2580%25D0%25BE%25D0%25B1%25D0%25BB%25D0%25B5%25D0%25BC%2B%25D0%25B8%2B%25D0%25BF%25D1%2580%25D0%25BE%25D1%2582%25D0%25B8%25D0%25B2%25D0%25BE%25D1%2580%25D0%25B5%25D1%2587%25D0%25B8%25D0%25B9%2B%25D0%25B4%25D0%25B5%25D1%258F%25D1%2582%25D0%25B5%25D0%25BB%25D1%258C%25D0%25BD%25D0%25BE%25D1%2581%25D1%2582%25D0%25B8%2B%25D0%25BF%25D0%25B5%25D0%25B4%25D0%25B0%25D0%25B3%25D0%25BE%25D0%25B3%25D0%25BE%25D0%25B2%2B%25D0%25BF%25D0%25BE%2B%25D1%2584%25D0%25BE%25D1%2580%25D0%25BC%25D0%25B8%25D1%2580%25D0%25BE%25D0%25B2%25D0%25B0%25D0%25BD%25D0%25B8%25D1%258E%2B%25D1%2584%25D1%2583%25D0%25BD%25D0%25BA%25D1%2586%25D0%25B8%25D0%25BE%25D0%25BD%25D0%25B0%25D0%25BB%25D1%258C%25D0%25BD%25D0%25BE%25D0%25B9%2B%25D0%25B3%25D1%2580%25D0%25B0%25D0%25BC%25D0%25BE%25D1%2582%25D0%25BD%25D0%25BE%25D1%2581%25D1%2582%25D0%25B8.%26url%3Dhttps%253A%2F%2Fshkola3marks.gosuslugi.ru%2Fnetcat_files%2F179%2F2941%2FAnaliticheskaya_spravka_diagnostiki_FG_uchiteley_MOU_SOSh_3.docx%26lr%3D10846%26mime%3Ddocx%26l10n%3Dru%26sign%3D27d6e75a3b5de6365c31c0caf5bd6e8e%26keyno%3D0%26nosw%3D1 
</w:t>
            </w:r>
          </w:p>
          <w:p>
            <w:pPr>
              <w:jc w:val="both"/>
              <w:spacing w:after="0"/>
            </w:pPr>
            <w:r>
              <w:rPr>
                <w:sz w:val="24"/>
                <w:szCs w:val="24"/>
              </w:rPr>
              <w:t xml:space="preserve">- https://xn--j1ahfl.xn--p1ai/library/pedagogicheskij_proekt_innovatcionnie_obrazovateln_234904.html
</w:t>
            </w:r>
          </w:p>
          <w:p>
            <w:pPr>
              <w:jc w:val="both"/>
              <w:spacing w:after="0"/>
            </w:pPr>
            <w:r>
              <w:rPr>
                <w:sz w:val="24"/>
                <w:szCs w:val="24"/>
              </w:rPr>
              <w:t xml:space="preserve">- https://www.https://xn--j1ahfl.xn--p1ai/library/pedagogicheskij_proekt_innovatcionnie_obrazovateln_234904.html1urok.ru/categories/10/articles/44874
</w:t>
            </w:r>
          </w:p>
          <w:p>
            <w:pPr>
              <w:jc w:val="both"/>
              <w:spacing w:after="0"/>
            </w:pPr>
            <w:r>
              <w:rPr>
                <w:sz w:val="24"/>
                <w:szCs w:val="24"/>
              </w:rPr>
              <w:t xml:space="preserve">- https://urok.1sept.ru/articles/687569 и т.д.
</w:t>
            </w:r>
          </w:p>
          <w:p>
            <w:pPr>
              <w:jc w:val="both"/>
              <w:spacing w:after="0"/>
            </w:pPr>
            <w:r>
              <w:rPr>
                <w:sz w:val="24"/>
                <w:szCs w:val="24"/>
              </w:rPr>
              <w:t xml:space="preserve">На сайте зарегистрированы 63 пользователя, которые выявили свой уровень функциональной грамотности (данные могут видеть только пользователи в своих личных кабинетах). Использованы опросники по диагностике профиля мышления и уровня креативности (Психологические портреты персонала: типология и диагностика/Под ред. Ю.П. Платонова. Учеб. пособие.-СПб.: Речь, 2003.-416с.), а также опросники с сети Интернет:
</w:t>
            </w:r>
          </w:p>
          <w:p>
            <w:pPr>
              <w:jc w:val="both"/>
              <w:spacing w:after="0"/>
            </w:pPr>
            <w:r>
              <w:rPr>
                <w:sz w:val="24"/>
                <w:szCs w:val="24"/>
              </w:rPr>
              <w:t xml:space="preserve">Тест "Диагностика предметного мышления" (Пройден)
</w:t>
            </w:r>
          </w:p>
          <w:p>
            <w:pPr>
              <w:jc w:val="both"/>
              <w:spacing w:after="0"/>
            </w:pPr>
            <w:r>
              <w:rPr>
                <w:sz w:val="24"/>
                <w:szCs w:val="24"/>
              </w:rPr>
              <w:t xml:space="preserve">Тест "Диагностика символического мышления" (Пройден)
</w:t>
            </w:r>
          </w:p>
          <w:p>
            <w:pPr>
              <w:jc w:val="both"/>
              <w:spacing w:after="0"/>
            </w:pPr>
            <w:r>
              <w:rPr>
                <w:sz w:val="24"/>
                <w:szCs w:val="24"/>
              </w:rPr>
              <w:t xml:space="preserve">Тест "Диагностика знакового мышления"
</w:t>
            </w:r>
          </w:p>
          <w:p>
            <w:pPr>
              <w:jc w:val="both"/>
              <w:spacing w:after="0"/>
            </w:pPr>
            <w:r>
              <w:rPr>
                <w:sz w:val="24"/>
                <w:szCs w:val="24"/>
              </w:rPr>
              <w:t xml:space="preserve">Тест "Диагностика образного мышления"
</w:t>
            </w:r>
          </w:p>
          <w:p>
            <w:pPr>
              <w:jc w:val="both"/>
              <w:spacing w:after="0"/>
            </w:pPr>
            <w:r>
              <w:rPr>
                <w:sz w:val="24"/>
                <w:szCs w:val="24"/>
              </w:rPr>
              <w:t xml:space="preserve">Тест "Диагностика креативности" (Пройден)
</w:t>
            </w:r>
          </w:p>
          <w:p>
            <w:pPr>
              <w:jc w:val="both"/>
              <w:spacing w:after="0"/>
            </w:pPr>
            <w:r>
              <w:rPr>
                <w:sz w:val="24"/>
                <w:szCs w:val="24"/>
              </w:rPr>
              <w:t xml:space="preserve">Тест "Мотивационная готовность педагогического коллектива к инновационной деятельности"
</w:t>
            </w:r>
          </w:p>
          <w:p>
            <w:pPr>
              <w:jc w:val="both"/>
              <w:spacing w:after="0"/>
            </w:pPr>
            <w:r>
              <w:rPr>
                <w:sz w:val="24"/>
                <w:szCs w:val="24"/>
              </w:rPr>
              <w:t xml:space="preserve">Тест "Барьеры, препятствующие освоению инновационных технологий"
</w:t>
            </w:r>
          </w:p>
          <w:p>
            <w:pPr>
              <w:jc w:val="both"/>
              <w:spacing w:after="0"/>
            </w:pPr>
            <w:r>
              <w:rPr>
                <w:sz w:val="24"/>
                <w:szCs w:val="24"/>
              </w:rPr>
              <w:t xml:space="preserve">Обобщили информацию по данному этапу, которая будет расположена в разделе "Новости" сайта fd29.ru 
</w:t>
            </w:r>
          </w:p>
          <w:p>
            <w:pPr>
              <w:jc w:val="both"/>
              <w:spacing w:after="0"/>
            </w:pPr>
            <w:r>
              <w:rPr>
                <w:sz w:val="24"/>
                <w:szCs w:val="24"/>
              </w:rPr>
              <w:t xml:space="preserve"> Планируем расширить информацию о проекте не только в области, но и по всем образовательным учреждениям ОАО "РЖД".
</w:t>
            </w:r>
          </w:p>
          <w:p>
            <w:pPr>
              <w:jc w:val="both"/>
              <w:spacing w:after="0"/>
            </w:pPr>
            <w:r>
              <w:rPr>
                <w:sz w:val="24"/>
                <w:szCs w:val="24"/>
              </w:rPr>
              <w:t xml:space="preserve">На начало февраля 2026 года на сайте fd29.ru зарегистрировано 67 пользователей.</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Определены ответственные, целевая аудитория и материально-технические условия соответствуют заявленному.</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Исходный мониторинг по формированию функциональной грамотности педагогов, итоговый семинар по первому этапу.</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Контроль деятельности осуществляется путем обновления информации на сайте fd29.ru, анонсированием мероприятий и пост-релизом проведенных мероприятий, а также сроками проведения мероприятий в соответствии с календарным планом реализации проекта и созданием условий.</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Педагогические статьи на тему «Функциональная грамотность»</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2 - 20.04.2025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20.08.2024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20.04.2025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Разработка программно – методического обеспечения, направленного на формирование функциональной грамотности.
</w:t>
            </w:r>
          </w:p>
          <w:p>
            <w:pPr>
              <w:jc w:val="both"/>
              <w:spacing w:after="0"/>
            </w:pPr>
            <w:r>
              <w:rPr>
                <w:sz w:val="24"/>
                <w:szCs w:val="24"/>
              </w:rPr>
              <w:t xml:space="preserve">
</w:t>
            </w:r>
          </w:p>
          <w:p>
            <w:pPr>
              <w:jc w:val="both"/>
              <w:spacing w:after="0"/>
            </w:pPr>
            <w:r>
              <w:rPr>
                <w:sz w:val="24"/>
                <w:szCs w:val="24"/>
              </w:rPr>
              <w:t xml:space="preserve">1.	Составление   банка открытых заданий для оценки уровня функциональной грамотности, надпрофессиональных и профессиональных компетенций по типу «Флагманы образования».
</w:t>
            </w:r>
          </w:p>
          <w:p>
            <w:pPr>
              <w:jc w:val="both"/>
              <w:spacing w:after="0"/>
            </w:pPr>
            <w:r>
              <w:rPr>
                <w:sz w:val="24"/>
                <w:szCs w:val="24"/>
              </w:rPr>
              <w:t xml:space="preserve">2.	Итоговый семинар по данному этапу проекта в режиме онлайн.+ обратная связь.
</w:t>
            </w:r>
          </w:p>
          <w:p>
            <w:pPr>
              <w:jc w:val="both"/>
              <w:spacing w:after="0"/>
            </w:pPr>
            <w:r>
              <w:rPr>
                <w:sz w:val="24"/>
                <w:szCs w:val="24"/>
              </w:rPr>
              <w:t xml:space="preserve">Методы:
</w:t>
            </w:r>
          </w:p>
          <w:p>
            <w:pPr>
              <w:jc w:val="both"/>
              <w:spacing w:after="0"/>
            </w:pPr>
            <w:r>
              <w:rPr>
                <w:sz w:val="24"/>
                <w:szCs w:val="24"/>
              </w:rPr>
              <w:t xml:space="preserve">Отбор, анализ, тестовые работы.
</w:t>
            </w:r>
          </w:p>
          <w:p>
            <w:pPr>
              <w:jc w:val="both"/>
              <w:spacing w:after="0"/>
            </w:pPr>
            <w:r>
              <w:rPr>
                <w:sz w:val="24"/>
                <w:szCs w:val="24"/>
              </w:rPr>
              <w:t xml:space="preserve">
</w:t>
            </w:r>
          </w:p>
          <w:p>
            <w:pPr>
              <w:jc w:val="both"/>
              <w:spacing w:after="0"/>
            </w:pPr>
            <w:r>
              <w:rPr>
                <w:sz w:val="24"/>
                <w:szCs w:val="24"/>
              </w:rPr>
              <w:t xml:space="preserve">Семинар, круглый стол,  в режиме онлайн</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Подготовка организационных и технологических подходов, направленных на формирование функциональной грамотности.
</w:t>
            </w:r>
          </w:p>
          <w:p>
            <w:pPr>
              <w:jc w:val="both"/>
              <w:spacing w:after="0"/>
            </w:pPr>
            <w:r>
              <w:rPr>
                <w:sz w:val="24"/>
                <w:szCs w:val="24"/>
              </w:rPr>
              <w:t xml:space="preserve">Наполнение банка заданий для прохождения педагогами.
</w:t>
            </w:r>
          </w:p>
          <w:p>
            <w:pPr>
              <w:jc w:val="both"/>
              <w:spacing w:after="0"/>
            </w:pPr>
            <w:r>
              <w:rPr>
                <w:sz w:val="24"/>
                <w:szCs w:val="24"/>
              </w:rPr>
              <w:t xml:space="preserve">Обобщение информации по данному этапу.</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В ходе этого этапа корректировался сайт. 
</w:t>
            </w:r>
          </w:p>
          <w:p>
            <w:pPr>
              <w:jc w:val="both"/>
              <w:spacing w:after="0"/>
            </w:pPr>
            <w:r>
              <w:rPr>
                <w:sz w:val="24"/>
                <w:szCs w:val="24"/>
              </w:rPr>
              <w:t xml:space="preserve">Проведен мастер-класс функциональной грамотности по направлению "Компьютерная грамотность" для педагогов РЖД лицея №1.   В рамках мастер-класса учителя осваивали новые приёмы для скоростного оформления документов, таких как исследовательские и проектные работы. Для многих возможность ускорить свою повседневную работу стала настоящим открытием, благодаря чему мастер-класс прошёл в позитивной атмосфере.
</w:t>
            </w:r>
          </w:p>
          <w:p>
            <w:pPr>
              <w:jc w:val="both"/>
              <w:spacing w:after="0"/>
            </w:pPr>
            <w:r>
              <w:rPr>
                <w:sz w:val="24"/>
                <w:szCs w:val="24"/>
              </w:rPr>
              <w:t xml:space="preserve"> На сайте выложена информация для других педагогов. В январе проведен Баттл по функциональной грамотности среди педагогов школ города. В мероприятии приняли участие 8 школ города по 4 человека. В ходе мероприятия командам нужно было решить кейсы различной направленности(читательская грамотность, математическая, финансовая), в том числе командам нужно было приготовить домашнее задание в жанре стендапа "Будни учителя" (этот этап показал креатив команд). Каждый член  команды получил свой пакет сувенирной продукции, а команды - победители получили грамоты. https://vk.com/sevmag76?w=wall-188532911_4295.
</w:t>
            </w:r>
          </w:p>
          <w:p>
            <w:pPr>
              <w:jc w:val="both"/>
              <w:spacing w:after="0"/>
            </w:pPr>
            <w:r>
              <w:rPr>
                <w:sz w:val="24"/>
                <w:szCs w:val="24"/>
              </w:rPr>
              <w:t xml:space="preserve"> Планируется провести семинар в марте по компьютерной грамотности для педагогов в режиме онлайн с записью.
</w:t>
            </w:r>
          </w:p>
          <w:p>
            <w:pPr>
              <w:jc w:val="both"/>
              <w:spacing w:after="0"/>
            </w:pPr>
            <w:r>
              <w:rPr>
                <w:sz w:val="24"/>
                <w:szCs w:val="24"/>
              </w:rPr>
              <w:t xml:space="preserve"> 14 марта планируем провести конкурс чтецов среди педагогов города (тема выступлений ВОв), иногородние педагоги смогут прислать свои выступления в дистанционном режиме. Запись конкурса в целях открытости сможем опубликовать на сайте. Продолжаем наполнение банка заданий. Мини-курс по направлению финансовой грамотности планируем организовать в середине мая (15). Запись также будет доступна на сайте. 30 мая проведем итоговый семинар в режиме онлайн, где подведем итоги накопительного этапа.
</w:t>
            </w:r>
          </w:p>
          <w:p>
            <w:pPr>
              <w:jc w:val="both"/>
              <w:spacing w:after="0"/>
            </w:pPr>
            <w:r>
              <w:rPr>
                <w:sz w:val="24"/>
                <w:szCs w:val="24"/>
              </w:rPr>
              <w:t xml:space="preserve"> 14 марта 2025 года в РЖД лицее №1 прошел конкурс чтецов для педагогов "Сила слова". В мероприятии приняли участие 24 педагога Архангельской области. Конкурс был посвящен Великой Отечественной войне и проводился в рамках плана мероприятий региональной инновационной площадки "Функциональная грамотность". 
</w:t>
            </w:r>
          </w:p>
          <w:p>
            <w:pPr>
              <w:jc w:val="both"/>
              <w:spacing w:after="0"/>
            </w:pPr>
            <w:r>
              <w:rPr>
                <w:sz w:val="24"/>
                <w:szCs w:val="24"/>
              </w:rPr>
              <w:t xml:space="preserve">16  мая в РЖД лицее 1 прошел последний в этом учебном году семинар в рамках плана мероприятий региональной инновационной площадки "Функциональные грамотность педагогов" по финансовой грамотности.
</w:t>
            </w:r>
          </w:p>
          <w:p>
            <w:pPr>
              <w:jc w:val="both"/>
              <w:spacing w:after="0"/>
            </w:pPr>
            <w:r>
              <w:rPr>
                <w:sz w:val="24"/>
                <w:szCs w:val="24"/>
              </w:rPr>
              <w:t xml:space="preserve">
</w:t>
            </w:r>
          </w:p>
          <w:p>
            <w:pPr>
              <w:jc w:val="both"/>
              <w:spacing w:after="0"/>
            </w:pPr>
            <w:r>
              <w:rPr>
                <w:sz w:val="24"/>
                <w:szCs w:val="24"/>
              </w:rPr>
              <w:t xml:space="preserve">Спикерами выступили:
</w:t>
            </w:r>
          </w:p>
          <w:p>
            <w:pPr>
              <w:jc w:val="both"/>
              <w:spacing w:after="0"/>
            </w:pPr>
            <w:r>
              <w:rPr>
                <w:sz w:val="24"/>
                <w:szCs w:val="24"/>
              </w:rPr>
              <w:t xml:space="preserve">Учитель истории и обществознания МОУ "СОШ 76" города Котласа Замятина Ксения Владиславовна с темой «Ресурсы, используемые для формирования финансовой грамотности у обучающихся при изучении курса обществознания, в том числе у детей с ОВЗ»
</w:t>
            </w:r>
          </w:p>
          <w:p>
            <w:pPr>
              <w:jc w:val="both"/>
              <w:spacing w:after="0"/>
            </w:pPr>
            <w:r>
              <w:rPr>
                <w:sz w:val="24"/>
                <w:szCs w:val="24"/>
              </w:rPr>
              <w:t xml:space="preserve">Учитель истории и обществознания МОУ "СОШ 18" Пономарева Тамара Валентиновна с темой "Финансовая грамотность старшеклассника: опыт управления брокерским счётом" и социальный педагог РЖД лицея 1 Желещикова Галина Михайловна с темой " Финансовый компас: практическое руководство для педагогов".
</w:t>
            </w:r>
          </w:p>
          <w:p>
            <w:pPr>
              <w:jc w:val="both"/>
              <w:spacing w:after="0"/>
            </w:pPr>
            <w:r>
              <w:rPr>
                <w:sz w:val="24"/>
                <w:szCs w:val="24"/>
              </w:rPr>
              <w:t xml:space="preserve">30 января 2026 года в РЖД лицее №1 прошел очередной конкурс чтецов для педагогов «Сила слова». В нем приняли участие преподаватели школ из Котласа и Екатеринбурга.
</w:t>
            </w:r>
          </w:p>
          <w:p>
            <w:pPr>
              <w:jc w:val="both"/>
              <w:spacing w:after="0"/>
            </w:pPr>
            <w:r>
              <w:rPr>
                <w:sz w:val="24"/>
                <w:szCs w:val="24"/>
              </w:rPr>
              <w:t xml:space="preserve">
</w:t>
            </w:r>
          </w:p>
          <w:p>
            <w:pPr>
              <w:jc w:val="both"/>
              <w:spacing w:after="0"/>
            </w:pPr>
            <w:r>
              <w:rPr>
                <w:sz w:val="24"/>
                <w:szCs w:val="24"/>
              </w:rPr>
              <w:t xml:space="preserve">Мероприятие было направлено на содействие развитию творческого потенциала педагогов, повышение их речевой культуры и мастерства художественного слова.
</w:t>
            </w:r>
          </w:p>
          <w:p>
            <w:pPr>
              <w:jc w:val="both"/>
              <w:spacing w:after="0"/>
            </w:pPr>
            <w:r>
              <w:rPr>
                <w:sz w:val="24"/>
                <w:szCs w:val="24"/>
              </w:rPr>
              <w:t xml:space="preserve">
</w:t>
            </w:r>
          </w:p>
          <w:p>
            <w:pPr>
              <w:jc w:val="both"/>
              <w:spacing w:after="0"/>
            </w:pPr>
            <w:r>
              <w:rPr>
                <w:sz w:val="24"/>
                <w:szCs w:val="24"/>
              </w:rPr>
              <w:t xml:space="preserve">Звучали стихи Эдуарда Асадова, Вероники Тушновой, Марины Цветаевой, Роберта Рождественского, Редьярда Киплинга и других поэтов. Учитель начальных классов РЖД лицея №1 Елена Липатова прочла авторские стихи «Ещё раз про любовь».
</w:t>
            </w:r>
          </w:p>
          <w:p>
            <w:pPr>
              <w:jc w:val="both"/>
              <w:spacing w:after="0"/>
            </w:pPr>
            <w:r>
              <w:rPr>
                <w:sz w:val="24"/>
                <w:szCs w:val="24"/>
              </w:rPr>
              <w:t xml:space="preserve">
</w:t>
            </w:r>
          </w:p>
          <w:p>
            <w:pPr>
              <w:jc w:val="both"/>
              <w:spacing w:after="0"/>
            </w:pPr>
            <w:r>
              <w:rPr>
                <w:sz w:val="24"/>
                <w:szCs w:val="24"/>
              </w:rPr>
              <w:t xml:space="preserve">Победителем стала педагог Центра дополнительного образования города Котласа Елена Харитонова, прочитавшая стихотворение «Генерал Топтыгин» Николая Некрасова.
</w:t>
            </w:r>
          </w:p>
          <w:p>
            <w:pPr>
              <w:jc w:val="both"/>
              <w:spacing w:after="0"/>
            </w:pPr>
            <w:r>
              <w:rPr>
                <w:sz w:val="24"/>
                <w:szCs w:val="24"/>
              </w:rPr>
              <w:t xml:space="preserve">
</w:t>
            </w:r>
          </w:p>
          <w:p>
            <w:pPr>
              <w:jc w:val="both"/>
              <w:spacing w:after="0"/>
            </w:pPr>
            <w:r>
              <w:rPr>
                <w:sz w:val="24"/>
                <w:szCs w:val="24"/>
              </w:rPr>
              <w:t xml:space="preserve">Второе место получила Екатерина Малахова, учитель русского языка и литературы МОУ «СОШ № 4 им. Ю.А. Гагарина», прочитавшая отрывок из произведения Марины Цветаевой.
</w:t>
            </w:r>
          </w:p>
          <w:p>
            <w:pPr>
              <w:jc w:val="both"/>
              <w:spacing w:after="0"/>
            </w:pPr>
            <w:r>
              <w:rPr>
                <w:sz w:val="24"/>
                <w:szCs w:val="24"/>
              </w:rPr>
              <w:t xml:space="preserve">
</w:t>
            </w:r>
          </w:p>
          <w:p>
            <w:pPr>
              <w:jc w:val="both"/>
              <w:spacing w:after="0"/>
            </w:pPr>
            <w:r>
              <w:rPr>
                <w:sz w:val="24"/>
                <w:szCs w:val="24"/>
              </w:rPr>
              <w:t xml:space="preserve">Третье место разделили Татьяна Трифонова, педагог-библиотекарь РЖД-лицея №1, прочитавшая стихотворение Роберта Рождественского «Всё начинается с любви...» и Елена Липатова, учитель начальных классов РЖД лицея №1 с авторским стихотворением.</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Организация на сайте лицея вкладки "Инновационная деятельность" с возможностью регистрации педагогов в личных кабинетах.  Определение ответственных лиц за составление банка открытых заданий для оценки уровня функциональной грамотности, надпрофессиональных и профессиональных компетенций по типу «Флагманы образования».</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Обобщение информации по данному этапу на итоговом семинаре,  в том числе в формате онлайн.</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Процесс контроля производился путем анонсирования мероприятий на сайте, путем обратной связи от педагогов.</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Банк открытых заданий для оценки уровня функциональной грамотности, надпрофессиональных и профессиональных компетенций;
</w:t>
            </w:r>
          </w:p>
          <w:p>
            <w:pPr>
              <w:jc w:val="both"/>
              <w:spacing w:after="0"/>
            </w:pPr>
            <w:r>
              <w:rPr>
                <w:sz w:val="24"/>
                <w:szCs w:val="24"/>
              </w:rPr>
              <w:t xml:space="preserve">Разработка программно-методического обеспечения.</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3 - 20.06.2026</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21.04.2025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20.06.2026</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Организация работы по внедрению методической системы формирования функциональной грамотности педагогов в форме семинаров, участие в научно-практических конференциях разного уровня.
</w:t>
            </w:r>
          </w:p>
          <w:p>
            <w:pPr>
              <w:jc w:val="both"/>
              <w:spacing w:after="0"/>
            </w:pPr>
            <w:r>
              <w:rPr>
                <w:sz w:val="24"/>
                <w:szCs w:val="24"/>
              </w:rPr>
              <w:t xml:space="preserve">2.	Повышение интереса педагогов к надпрофессиональным компетенциям.
</w:t>
            </w:r>
          </w:p>
          <w:p>
            <w:pPr>
              <w:jc w:val="both"/>
              <w:spacing w:after="0"/>
            </w:pPr>
            <w:r>
              <w:rPr>
                <w:sz w:val="24"/>
                <w:szCs w:val="24"/>
              </w:rPr>
              <w:t xml:space="preserve">3.	Комплексная проверка уровня сформированности надрофессиональных компетенций и специальных (профессиональных) знаний педагогов. 
</w:t>
            </w:r>
          </w:p>
          <w:p>
            <w:pPr>
              <w:jc w:val="both"/>
              <w:spacing w:after="0"/>
            </w:pPr>
            <w:r>
              <w:rPr>
                <w:sz w:val="24"/>
                <w:szCs w:val="24"/>
              </w:rPr>
              <w:t xml:space="preserve">4.	Организация и прохождение курсов повышения профессиональной подготовки.  (по необходимости).
</w:t>
            </w:r>
          </w:p>
          <w:p>
            <w:pPr>
              <w:jc w:val="both"/>
              <w:spacing w:after="0"/>
            </w:pPr>
            <w:r>
              <w:rPr>
                <w:sz w:val="24"/>
                <w:szCs w:val="24"/>
              </w:rPr>
              <w:t xml:space="preserve">5.Итоговый семинар по данному этапу проекта в режиме онлайн. + обратная связь. 
</w:t>
            </w:r>
          </w:p>
          <w:p>
            <w:pPr>
              <w:jc w:val="both"/>
              <w:spacing w:after="0"/>
            </w:pPr>
            <w:r>
              <w:rPr>
                <w:sz w:val="24"/>
                <w:szCs w:val="24"/>
              </w:rPr>
              <w:t xml:space="preserve">Методы:
</w:t>
            </w:r>
          </w:p>
          <w:p>
            <w:pPr>
              <w:jc w:val="both"/>
              <w:spacing w:after="0"/>
            </w:pPr>
            <w:r>
              <w:rPr>
                <w:sz w:val="24"/>
                <w:szCs w:val="24"/>
              </w:rPr>
              <w:t xml:space="preserve">Лекции, практические работы, семинар в режиме онлайн.
</w:t>
            </w:r>
          </w:p>
          <w:p>
            <w:pPr>
              <w:jc w:val="both"/>
              <w:spacing w:after="0"/>
            </w:pPr>
            <w:r>
              <w:rPr>
                <w:sz w:val="24"/>
                <w:szCs w:val="24"/>
              </w:rPr>
              <w:t xml:space="preserve">
</w:t>
            </w:r>
          </w:p>
          <w:p>
            <w:pPr>
              <w:jc w:val="both"/>
              <w:spacing w:after="0"/>
            </w:pPr>
            <w:r>
              <w:rPr>
                <w:sz w:val="24"/>
                <w:szCs w:val="24"/>
              </w:rPr>
              <w:t xml:space="preserve">Тестовые работы в онлайн формате</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Формирование банка методических разработок проекта.
</w:t>
            </w:r>
          </w:p>
          <w:p>
            <w:pPr>
              <w:jc w:val="both"/>
              <w:spacing w:after="0"/>
            </w:pPr>
            <w:r>
              <w:rPr>
                <w:sz w:val="24"/>
                <w:szCs w:val="24"/>
              </w:rPr>
              <w:t xml:space="preserve">Мастер-классы совместно с АОИОО.
</w:t>
            </w:r>
          </w:p>
          <w:p>
            <w:pPr>
              <w:jc w:val="both"/>
              <w:spacing w:after="0"/>
            </w:pPr>
            <w:r>
              <w:rPr>
                <w:sz w:val="24"/>
                <w:szCs w:val="24"/>
              </w:rPr>
              <w:t xml:space="preserve">Диагностика педагогов на уровне региона.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Третий этап начнет реализацию с 21 апреля 2025 года.
</w:t>
            </w:r>
          </w:p>
          <w:p>
            <w:pPr>
              <w:jc w:val="both"/>
              <w:spacing w:after="0"/>
            </w:pPr>
            <w:r>
              <w:rPr>
                <w:sz w:val="24"/>
                <w:szCs w:val="24"/>
              </w:rPr>
              <w:t xml:space="preserve"> Проведен межрегиональный дорожный семинар педагогов "Функциональная грамотность", где приняли участие 12 человек из 4 городов России.
</w:t>
            </w:r>
          </w:p>
          <w:p>
            <w:pPr>
              <w:jc w:val="both"/>
              <w:spacing w:after="0"/>
            </w:pPr>
            <w:r>
              <w:rPr>
                <w:sz w:val="24"/>
                <w:szCs w:val="24"/>
              </w:rPr>
              <w:t xml:space="preserve">Начали формировать сборник методических разработок по функциональной грамотности.</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Организация ответственными лицами участия педагогов в различных конференциях, семинарах. Соответствующие технические условия для диагностики компетенций педагогов.</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Общая информация по количеству участников и количеству уровней (высокий, средний, низкий) компетенций.
</w:t>
            </w:r>
          </w:p>
          <w:p>
            <w:pPr>
              <w:jc w:val="both"/>
              <w:spacing w:after="0"/>
            </w:pPr>
            <w:r>
              <w:rPr>
                <w:sz w:val="24"/>
                <w:szCs w:val="24"/>
              </w:rPr>
              <w:t xml:space="preserve">Итоговый семинар по данному этапу.</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Контроль обеспечится обратной связью педагогов, итоговым семинаром и работой сайта, размещением сборника методических разработок на сайте fd29.ru</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Банк методических разработок проекта, общие статистические данные по компетенциям педагогов Архангельской области.</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4 - 20.12.2026</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20.08.2026</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20.12.2026</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Обобщение результатов проекта.
</w:t>
            </w:r>
          </w:p>
          <w:p>
            <w:pPr>
              <w:jc w:val="both"/>
              <w:spacing w:after="0"/>
            </w:pPr>
            <w:r>
              <w:rPr>
                <w:sz w:val="24"/>
                <w:szCs w:val="24"/>
              </w:rPr>
              <w:t xml:space="preserve">2.	Подготовка публикаций по формированию профессиональных компетенций у   педагогов. 
</w:t>
            </w:r>
          </w:p>
          <w:p>
            <w:pPr>
              <w:jc w:val="both"/>
              <w:spacing w:after="0"/>
            </w:pPr>
            <w:r>
              <w:rPr>
                <w:sz w:val="24"/>
                <w:szCs w:val="24"/>
              </w:rPr>
              <w:t xml:space="preserve">3.	Итоговый научно-практическая конференция. Подведение итогов. Пресс-релиз.
</w:t>
            </w:r>
          </w:p>
          <w:p>
            <w:pPr>
              <w:jc w:val="both"/>
              <w:spacing w:after="0"/>
            </w:pPr>
            <w:r>
              <w:rPr>
                <w:sz w:val="24"/>
                <w:szCs w:val="24"/>
              </w:rPr>
              <w:t xml:space="preserve">Методы:
</w:t>
            </w:r>
          </w:p>
          <w:p>
            <w:pPr>
              <w:jc w:val="both"/>
              <w:spacing w:after="0"/>
            </w:pPr>
            <w:r>
              <w:rPr>
                <w:sz w:val="24"/>
                <w:szCs w:val="24"/>
              </w:rPr>
              <w:t xml:space="preserve">Анализ деятельности.
</w:t>
            </w:r>
          </w:p>
          <w:p>
            <w:pPr>
              <w:jc w:val="both"/>
              <w:spacing w:after="0"/>
            </w:pPr>
            <w:r>
              <w:rPr>
                <w:sz w:val="24"/>
                <w:szCs w:val="24"/>
              </w:rPr>
              <w:t xml:space="preserve">Научно-практическая конференция</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Получение информации от участников и кураторов проекта.
</w:t>
            </w:r>
          </w:p>
          <w:p>
            <w:pPr>
              <w:jc w:val="both"/>
              <w:spacing w:after="0"/>
            </w:pPr>
            <w:r>
              <w:rPr>
                <w:sz w:val="24"/>
                <w:szCs w:val="24"/>
              </w:rPr>
              <w:t xml:space="preserve">Распространение опыта работы по реализации проекта через СМИ, сайт, социальные сети, оформление сборников методических разработок.
</w:t>
            </w:r>
          </w:p>
          <w:p>
            <w:pPr>
              <w:jc w:val="both"/>
              <w:spacing w:after="0"/>
            </w:pPr>
            <w:r>
              <w:rPr>
                <w:sz w:val="24"/>
                <w:szCs w:val="24"/>
              </w:rPr>
              <w:t xml:space="preserve">Представление результатов работы с педагогами по формированию функциональной грамотности на конференции.</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Этот этап вступит в реализацию в августе 2026 года</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Соблюдение по срокам материально-технических условий позволит оформить сборники работ по проекту, представить итоговые результаты на конференции.</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Сайт, конференция.</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Контроль обеспечится обратной связью педагогов, итоговым семинаром и работой сайта.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Публикации  по формированию профессиональных компетенций у   педагогов, плюсы и минусы проекта.</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1.	Государственная программа РФ «Развитие образования» (2018-2025 годы) от 26 декабря 2017 г.;
</w:t>
      </w:r>
    </w:p>
    <w:p>
      <w:pPr>
        <w:jc w:val="both"/>
        <w:spacing w:after="0"/>
      </w:pPr>
      <w:r>
        <w:rPr>
          <w:sz w:val="24"/>
          <w:szCs w:val="24"/>
        </w:rPr>
        <w:t xml:space="preserve">2.	Приказ Министерства Просвещения РФ от 06.05.2019г. № 219 Об утверждении методологии и критериев оценки качества общего образования в ОО»;
</w:t>
      </w:r>
    </w:p>
    <w:p>
      <w:pPr>
        <w:jc w:val="both"/>
        <w:spacing w:after="0"/>
      </w:pPr>
      <w:r>
        <w:rPr>
          <w:sz w:val="24"/>
          <w:szCs w:val="24"/>
        </w:rPr>
        <w:t xml:space="preserve">3.	Письмо Министерства просвещения РФ от 17.09.2021 № 03-1526 О методическом обеспечении работы по повышению функциональной грамотности»;
</w:t>
      </w:r>
    </w:p>
    <w:p>
      <w:pPr>
        <w:jc w:val="both"/>
        <w:spacing w:after="0"/>
      </w:pPr>
      <w:r>
        <w:rPr>
          <w:sz w:val="24"/>
          <w:szCs w:val="24"/>
        </w:rPr>
        <w:t xml:space="preserve">4.	Письмо Министерства просвещения РФ от 26.01.2021 № ТВ-94-04 «Об электронном банке тренировочных заданий по оценке функциональной грамотности»;
</w:t>
      </w:r>
    </w:p>
    <w:p>
      <w:pPr>
        <w:jc w:val="both"/>
        <w:spacing w:after="0"/>
      </w:pPr>
      <w:r>
        <w:rPr>
          <w:sz w:val="24"/>
          <w:szCs w:val="24"/>
        </w:rPr>
        <w:t xml:space="preserve">5.	Письмо Министерства просвещения РФ от 14 сентября 2021 года № 03 – 1510 «Об организации работы по повышению функциональной грамотности»;
</w:t>
      </w:r>
    </w:p>
    <w:p>
      <w:pPr>
        <w:jc w:val="both"/>
        <w:spacing w:after="0"/>
      </w:pPr>
      <w:r>
        <w:rPr>
          <w:sz w:val="24"/>
          <w:szCs w:val="24"/>
        </w:rPr>
        <w:t xml:space="preserve">6.	Распоряжение от 11.10.2023 г. №1814 об утверждении плана научно-методического сопровождения образовательных организаций по формированию и оценке функциональной грамотности ОО Архангельской области в 2023-2024 учебный год.</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pPr>
      <w:r>
        <w:rPr>
          <w:sz w:val="24"/>
          <w:szCs w:val="24"/>
        </w:rPr>
        <w:t xml:space="preserve">Проект «Развитие функциональной грамотности педагога» будет иметь возможность по распространению и внедрению результатов в СМИ, в том числе на Северной дороге, в социальных сетях.</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Информация о проекте распространяется в СМИ Котласа, по Северной железной дороге (в социальных сетях), на сайте fd29.ru
</w:t>
      </w:r>
    </w:p>
    <w:p>
      <w:pPr>
        <w:jc w:val="both"/>
        <w:spacing w:after="0"/>
      </w:pPr>
      <w:r>
        <w:rPr>
          <w:color w:val="8B0000"/>
          <w:sz w:val="24"/>
          <w:szCs w:val="24"/>
        </w:rPr>
        <w:t xml:space="preserve">В социальных сетях города Котласа https://vk.com/wall-201138871_174928 .</w:t>
      </w:r>
    </w:p>
    <w:p>
      <w:pPr>
        <w:jc w:val="left"/>
      </w:pPr>
      <w:r>
        <w:rPr>
          <w:sz w:val="28"/>
          <w:szCs w:val="28"/>
          <w:b w:val="1"/>
          <w:bCs w:val="1"/>
          <w:shd w:val="clear" w:fill="CD5C5C"/>
        </w:rPr>
        <w:t xml:space="preserve">Предложения по дальнейшей диссеминации</w:t>
      </w:r>
    </w:p>
    <w:p>
      <w:pPr>
        <w:jc w:val="both"/>
      </w:pPr>
      <w:r>
        <w:rPr>
          <w:color w:val="8B0000"/>
          <w:sz w:val="24"/>
          <w:szCs w:val="24"/>
        </w:rPr>
        <w:t xml:space="preserve">Распространять информацию о проекте будем также в СМИ Котласа, на сайте, на полигоне Северной железной дороги, а также по окончании проекта создадим сборник заданий по функциональной грамотности и обобщим свой опыт путем написания статей на сайте проекта и анализа результатов. Проанализируем итоги реализации проекта и выступим на тематических конференциях для педагогов.</w:t>
      </w:r>
    </w:p>
    <w:p>
      <w:pPr>
        <w:jc w:val="left"/>
      </w:pPr>
      <w:r>
        <w:rPr>
          <w:sz w:val="28"/>
          <w:szCs w:val="28"/>
          <w:b w:val="1"/>
          <w:bCs w:val="1"/>
        </w:rPr>
        <w:t xml:space="preserve">Обоснование устойчивости результатов проекта</w:t>
      </w:r>
    </w:p>
    <w:p>
      <w:pPr>
        <w:jc w:val="both"/>
        <w:spacing w:after="0"/>
      </w:pPr>
      <w:r>
        <w:rPr>
          <w:sz w:val="24"/>
          <w:szCs w:val="24"/>
        </w:rPr>
        <w:t xml:space="preserve">Проект «Развитие функциональной грамотности педагога» поможет избежать процесса стагнации и профанации в развитии функциональной грамотности обучающихся, а также поможет в развитии педагога в целом и овладении функциональной грамотности через практико-ориентированный подход, в частности.
</w:t>
      </w:r>
    </w:p>
    <w:p>
      <w:pPr>
        <w:jc w:val="both"/>
        <w:spacing w:after="0"/>
      </w:pPr>
      <w:r>
        <w:rPr>
          <w:sz w:val="24"/>
          <w:szCs w:val="24"/>
        </w:rPr>
        <w:t xml:space="preserve">Свое существование проект будет обеспечивать за счет сотрудничества с АОИОО, Комитетом образования, собственных средств. Основные материальные расходы по проекту будут направлены на создание на сайте вкладки «Инновационная площадка» с возможностью регистрации педагогов и наличием у них личных кабинетов, а также тестовые материалы с обработкой. Особенностью проекта является возможность комплексной проверки уровня компетенций педагогов. По окончании проекта планируем перестроить деятельность региональной площадки с учетом помощи молодым специалистам.</w:t>
      </w:r>
    </w:p>
    <w:p>
      <w:pPr>
        <w:jc w:val="left"/>
      </w:pPr>
      <w:r>
        <w:rPr>
          <w:sz w:val="28"/>
          <w:szCs w:val="28"/>
          <w:b w:val="1"/>
          <w:bCs w:val="1"/>
        </w:rPr>
        <w:t xml:space="preserve">Ресурсное обеспечение проекта</w:t>
      </w:r>
    </w:p>
    <w:p>
      <w:pPr>
        <w:jc w:val="both"/>
        <w:spacing w:after="0"/>
      </w:pPr>
      <w:r>
        <w:rPr>
          <w:sz w:val="24"/>
          <w:szCs w:val="24"/>
        </w:rPr>
        <w:t xml:space="preserve">Необходимые условия организации работ:
</w:t>
      </w:r>
    </w:p>
    <w:p>
      <w:pPr>
        <w:jc w:val="both"/>
        <w:spacing w:after="0"/>
      </w:pPr>
      <w:r>
        <w:rPr>
          <w:sz w:val="24"/>
          <w:szCs w:val="24"/>
        </w:rPr>
        <w:t xml:space="preserve">- конференц-зал;
</w:t>
      </w:r>
    </w:p>
    <w:p>
      <w:pPr>
        <w:jc w:val="both"/>
        <w:spacing w:after="0"/>
      </w:pPr>
      <w:r>
        <w:rPr>
          <w:sz w:val="24"/>
          <w:szCs w:val="24"/>
        </w:rPr>
        <w:t xml:space="preserve">- выход в интернет, интерактивные панели;
</w:t>
      </w:r>
    </w:p>
    <w:p>
      <w:pPr>
        <w:jc w:val="both"/>
        <w:spacing w:after="0"/>
      </w:pPr>
      <w:r>
        <w:rPr>
          <w:sz w:val="24"/>
          <w:szCs w:val="24"/>
        </w:rPr>
        <w:t xml:space="preserve">- кадровые условия совместно с педагогами Котласского педагогического колледжа, АОИОО;
</w:t>
      </w:r>
    </w:p>
    <w:p>
      <w:pPr>
        <w:jc w:val="both"/>
        <w:spacing w:after="0"/>
      </w:pPr>
      <w:r>
        <w:rPr>
          <w:sz w:val="24"/>
          <w:szCs w:val="24"/>
        </w:rPr>
        <w:t xml:space="preserve">- цифровое образовательное кольцо;
</w:t>
      </w:r>
    </w:p>
    <w:p>
      <w:pPr>
        <w:jc w:val="both"/>
        <w:spacing w:after="0"/>
      </w:pPr>
      <w:r>
        <w:rPr>
          <w:sz w:val="24"/>
          <w:szCs w:val="24"/>
        </w:rPr>
        <w:t xml:space="preserve">- цифровая лаборатория по биологии и химии.</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 конференц-зал был использован для Баттла, а также дважды для конкурса чтецов для педагогов "Сила слова"
</w:t>
      </w:r>
    </w:p>
    <w:p>
      <w:pPr>
        <w:jc w:val="both"/>
        <w:spacing w:after="0"/>
      </w:pPr>
      <w:r>
        <w:rPr>
          <w:color w:val="8B0000"/>
          <w:sz w:val="24"/>
          <w:szCs w:val="24"/>
        </w:rPr>
        <w:t xml:space="preserve">- выход в интернет, интерактивные панели;
</w:t>
      </w:r>
    </w:p>
    <w:p>
      <w:pPr>
        <w:jc w:val="both"/>
        <w:spacing w:after="0"/>
      </w:pPr>
      <w:r>
        <w:rPr>
          <w:color w:val="8B0000"/>
          <w:sz w:val="24"/>
          <w:szCs w:val="24"/>
        </w:rPr>
        <w:t xml:space="preserve">- кадровые условия совместно с педагогами Котласского педагогического колледжа (приняли участие в качестве экспертов в Баттле по функциональной грамотности, дважды в конкурсе чтецов "Сила слова" ), а также в качестве эксперта приняла участие методист Котласского реабилитационного центра для детей с ограниченными возможностями;
</w:t>
      </w:r>
    </w:p>
    <w:p>
      <w:pPr>
        <w:jc w:val="both"/>
        <w:spacing w:after="0"/>
      </w:pPr>
      <w:r>
        <w:rPr>
          <w:color w:val="8B0000"/>
          <w:sz w:val="24"/>
          <w:szCs w:val="24"/>
        </w:rPr>
        <w:t xml:space="preserve">- проведены консультации с сотрудниками  АОИОО.</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2026-05-04T01:49:48+03:00</dcterms:created>
  <dcterms:modified xsi:type="dcterms:W3CDTF">2026-05-04T01:49:48+03:00</dcterms:modified>
</cp:coreProperties>
</file>

<file path=docProps/custom.xml><?xml version="1.0" encoding="utf-8"?>
<Properties xmlns="http://schemas.openxmlformats.org/officeDocument/2006/custom-properties" xmlns:vt="http://schemas.openxmlformats.org/officeDocument/2006/docPropsVTypes"/>
</file>