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</w:pPr>
      <w:r>
        <w:rPr>
          <w:sz w:val="36"/>
          <w:szCs w:val="36"/>
          <w:b w:val="1"/>
          <w:bCs w:val="1"/>
        </w:rPr>
        <w:t xml:space="preserve">Муниципальное бюджетное дошкольное образовательное учреждение Детский сад № 66 Беломорочка (Проект по созданию модели сетевого взаимодействия Распахнутые миры детского сада)</w:t>
      </w:r>
    </w:p>
    <w:p>
      <w:pPr>
        <w:jc w:val="center"/>
      </w:pPr>
      <w:r>
        <w:rPr>
          <w:sz w:val="32"/>
          <w:szCs w:val="32"/>
          <w:u w:val="single"/>
        </w:rPr>
        <w:t xml:space="preserve">Образовательная организация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Сведения об образовательной организации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Полное наименование в соответствии с Уставом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Муниципальное бюджетное дошкольное образовательное учреждение Детский сад № 66 Беломорочка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Сокращённое наименование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МБДОУ № 66 Беломорочка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Муниципальное образование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Северодвинск (Городской округ)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Юридический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164500, Архангельская область, г. Северодвинск, проспект Труда, 48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Фактический адрес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164500, Архангельская область, г. Северодвинск, проспект Труда, 48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руководителя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Мардер Людмила Дмитриевна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Ф.И.О. координатора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Русанова Надежда Евгеньевна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Контактный телефон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8 (8184) 535500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Сайт образовательной организации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http://mbdou66.ru/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Адрес электронной почты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belomorochka66@mail.ru</w:t>
            </w:r>
          </w:p>
        </w:tc>
      </w:tr>
    </w:tbl>
    <w:p/>
    <w:p>
      <w:pPr>
        <w:jc w:val="center"/>
      </w:pPr>
      <w:r>
        <w:rPr>
          <w:sz w:val="32"/>
          <w:szCs w:val="32"/>
          <w:u w:val="single"/>
        </w:rPr>
        <w:t xml:space="preserve">Проект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Общие сведения о проекте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Название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Проект по созданию модели сетевого взаимодействия Распахнутые миры детского сада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Цель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Создание модели сетевого взаимодействия при организации образования, воспитания и оздоровления дошкольников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Задачи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изучить нормативную основу реализации образования в сетевой форме;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проанализировать фактическое наличие ресурсов и барьеров при организации сетевой формы образования, воспитания и оздоровления дошкольников;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сформировать документарную базу для реализации модели организации образования, воспитания и оздоровления дошкольников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разработать схему внутренней оценки соответствия фактического содержания образовательной программы дошкольного образования ДОО обязательному минимуму, заданному в ФОП и ФГОС ДО с целью определения потребности в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расширении возможностей учреждения, зоны развития вариативности образовательного содержания;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разработать алгоритм последовательных мероприятий, обеспечивающих эффективность сетевой формы реализации образовательных программ;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разработать ресурсную карту, перечисляющую потенциальные организации-партнеры, примерное содержание взаимодействия, возможно решаемые задачи, материальные и кадровые ресурсы организаций-партнеров;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разработать консолидированную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оценить эффективность созданной модели посредством ее реализации в течение учебного года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обобщить и распространить опыт по реализации Модели на различных уровнях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развивать сетевое взаимодействие с образовательными организациями и  межведомственные связи.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совершенствовать научно-методическую базу для реализации Программы.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Основная идея (идеи)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Высокое значение дошкольного уровня образования для воспитания и образования достойного гражданина, очень лаконичные сроки, выделенные на серьезные преобразования в дошкольном образовании, сегодня, как никогда, не позволяют откладывать «на потом» важные вопросы приведения образовательного пространства (в широком смысловом значении) в соответствие ориентирам современного образования, а значит – запросам современного российского общества. И уже сегодня наши детские сады должны иметь и делать все то, что позволит эти ориентиры неминуемо достигать.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Обеспечение равных возможностей для полноценного развития каждого ребенка в период дошкольного детства независимо от места жительства, пола, нации, языка, социального статуса, психофизиологических и других особенностей (в том числе ограниченных возможностей здоровья) возможно осуществить  посредством сетевой формы реализации образовательных программ наряду с организациями, осуществляющими образовательную деятельность, а также научными организациями, медицинскими организациями, организациями культуры, физкультурно-спортивными и иными организациями, обладающими ресурсами, необходимыми для осуществления образовательной деятельности по соответствующей образовательной программе.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Разработанная модель позволит эффективно организовать взаимодействие и решать актуальные для конкретной организации задачи образования, воспитания и оздоровления дошкольников, а также позволит «обогатить» образовательное пространство дошкольной организации с помощью ресурса различных организаций.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Обоснование значимости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МБДОУ № 66 «Беломорочка» г. Северодвинска может обобщить и распространить опыт работы по организации обучения, воспитания и оздоровления дошкольников в сетевой форме. Разработанная модель будет включать правовые, управленческие, кадровые и содержательные аспекты, учитывать возможности и ограничения сетевого взаимодействия. Универсальный характер модели позволит перенести ее содержание на деятельность любой дошкольной образовательной организации.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Описание реализации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Реализация проекта предполагает два последовательных этапа. Первый этап нацелен на теоретическое изучение вопроса организации образования, воспитания и оздоровления дошкольников в сетевой форме, анализ потребностей учреждения с точки зрения соответствия ФОП, ФАОП и ФГОС ДО, развитие контактов с различными учреждениями, расширение практики сетевого и межведомственного взаимодействия, накопление арсенала документарной базы в виде положений, шаблонов, схем, инструкций и т.д. 
</w:t>
      </w:r>
    </w:p>
    <w:p>
      <w:pPr>
        <w:jc w:val="both"/>
        <w:spacing w:after="0"/>
      </w:pPr>
      <w:r>
        <w:rPr>
          <w:sz w:val="24"/>
          <w:szCs w:val="24"/>
        </w:rPr>
        <w:t xml:space="preserve">Работа начнется с создания рабочей группы и подробного изучения нормативных основ заявленного опроса. Членам рабочей группы предстоит провести анализ фактического состояния условий, имеющихся в микро- (внутри учреждения) и макро-пространстве (на уровне города), выделив «дружественные условия», то есть условия, способствующие организации сетевого взаимодействия между различными учреждениями в интересах образования, воспитания и оздоровления детей, а также организовать включение детей в различные процессы, используя материально-технические, кадровые и иные ресурсы организаций-партнеров. 
</w:t>
      </w:r>
    </w:p>
    <w:p>
      <w:pPr>
        <w:jc w:val="both"/>
        <w:spacing w:after="0"/>
      </w:pPr>
      <w:r>
        <w:rPr>
          <w:sz w:val="24"/>
          <w:szCs w:val="24"/>
        </w:rPr>
        <w:t xml:space="preserve">Логичным итогом первого этапа должен стать алгоритм последовательных мероприятий, обеспечивающих эффективность сетевой формы реализации образовательных программ, а также перечень потенциальных организаций-партнеров с указанием примерного содержания взаимодействия, возможного круга совместно решаемых задач, способов и форм их осуществления. Таким образом, будет намечена модель сетевого взаимодействия при организации образования, воспитания и оздоровления дошкольников (далее – Модель), пока в схематическом режиме.
</w:t>
      </w:r>
    </w:p>
    <w:p>
      <w:pPr>
        <w:jc w:val="both"/>
        <w:spacing w:after="0"/>
      </w:pPr>
      <w:r>
        <w:rPr>
          <w:sz w:val="24"/>
          <w:szCs w:val="24"/>
        </w:rPr>
        <w:t xml:space="preserve">Второй этап будет посвящен отработке полученной Модели, ее корректировке и оценке эффективности. Важной частью второго этапа станет обобщение и распространение опыта реализации Модели на различных уровнях образовательного пространства города и области. Детский сад продолжит развивать сетевое взаимодействие с образовательными организациями, укреплять межведомственные связи, а также  совершенствовать научно-методическую и материально-техническую базу для реализации образовательной программы дошкольного образования, используя эффективные ресурсы сетевого образования.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Исходные теоретические положения</w:t>
      </w:r>
    </w:p>
    <w:p>
      <w:pPr>
        <w:jc w:val="both"/>
        <w:spacing w:after="0"/>
      </w:pPr>
      <w:r>
        <w:rPr>
          <w:sz w:val="24"/>
          <w:szCs w:val="24"/>
        </w:rPr>
        <w:t xml:space="preserve">Сетевое взаимодействие – это система связей, позволяющих разрабатывать, апробировать и предлагать профессиональному педагогическому сообществу инновационные модели содержания образования и управления системой образования; это способ деятельности по совместному использованию ресурсов» (М. Ю. Швецов, Л. Д. Алдар). 
</w:t>
      </w:r>
    </w:p>
    <w:p>
      <w:pPr>
        <w:jc w:val="both"/>
        <w:spacing w:after="0"/>
      </w:pPr>
      <w:r>
        <w:rPr>
          <w:sz w:val="24"/>
          <w:szCs w:val="24"/>
        </w:rPr>
        <w:t xml:space="preserve">Согласно статьи 15 федерального закона «Об образовании в Российской Федерации» сетевая форма реализации образовательных программ обеспечивает возможность освоения обучающимся образовательной программы, с использованием ресурсов нескольких организаций, осуществляющих образовательную деятельность, а также при необходимости с использованием ресурсов иных организаций. В реализации образовательных программ с использованием сетевой формы наряду с организациями, осуществляющими образовательную деятельность, также могут участвовать научные организации, медицинские организации, организации культуры, физкультурно-спортивные и иные организации, обладающие ресурсами, необходимыми для осуществления образовательной деятельности по соответствующей образовательной программе. 
</w:t>
      </w:r>
    </w:p>
    <w:p>
      <w:pPr>
        <w:jc w:val="both"/>
        <w:spacing w:after="0"/>
      </w:pPr>
      <w:r>
        <w:rPr>
          <w:sz w:val="24"/>
          <w:szCs w:val="24"/>
        </w:rPr>
        <w:t xml:space="preserve">Сетевое взаимодействие в реализации образовательной программы дошкольного образования обеспечивает возможность качественного освоения дошкольниками образовательной программы с использованием ресурсов разных организаций, осуществляющих образовательную и иную деятельность (культурную, оздоровительную, профилактика безопасного поведения, творческую и т.д.).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Этап 1 - 31.12.2024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10.01.2024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31.12.2024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деятельности 1 этапа: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организационной и практической работы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Проанализировать потребность в привлечении ресурса организаций-партнеров, определить задачи взаимодействия, целевые ориентиры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Провести переговоры с организациями-партнерами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Заключить договоры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Реализовать программы/мероприятия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Наметить взаимные перспективы взаимодействия с организациями-партнерами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аналитической и методической работы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Разработать документы по реализации сетевого взаимодействия (шаблоны приказов, договор, положение о сетевом взаимодействии и др.)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Проанализировать (слабые и сильные стороны., барьеры)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Оценить эффективность проведенной работы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Познакомить широкий круг лиц с содержанием образовательной, воспитательной и оздоровительной работы, реализуемой в сетевой форме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Прогнозируемые результаты 1 этапа: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разработана схема внутренней оценки соответствия фактического содержания образовательной программы дошкольного образования ДОО обязательному минимуму, заданному в ФОП и ФГОС ДО;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 алгоритм последовательных мероприятий, обеспечивающих эффективность сетевой формы реализации образовательных программ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разработана ресурсная карта потенциальных организаций-партнеров, включающая примерное содержание и задачи взаимодействия, материальные и кадровые ресурсы организаций-партнеров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проведена конференция для педагогов, административных работников образовательного пространства города и организаций города, участвующих в сетевом взаимодействии.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освещена образовательная, воспитательная и здоровьесберегающая (лечебная и профилактическая) деятельность МБДОУ № 66 «Беломорочка», реализуемая в форме сетевого взаимодействия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проведена конференция для педагогов, административных работников образовательного пространства города и организаций города, участвующих в сетевом взаимодействии (Конференция «Сетевое взаимодействие как фактор позитивной социализации дошкольников с ограниченными возможностями здоровья». Целью мероприятия стал обмен опытом, предложениями и инициативами по позитивной социализации дошкольников с ограниченными возможностями здоровья посредством сетевого взаимодействия в рамках реализации федеральной адаптированной образовательной программы и программ дополнительного образования (10.04.2024 г.);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-- освещена образовательная, воспитательная и здоровьесберегающая (лечебная и профилактическая) деятельность МБДОУ № 66 «Беломорочка», реализуемая в форме сетевого взаимодействия.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Кадровые ресурсы: педагоги, имеющие профильное профессиональное образование.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Организация межведомственного и сетевого взаимодействия ДОО с другими организациями.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Мониторинг выполнения Проекта.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 ходе реализации Проекта рабочая группа, состоящая из педагогов МБДОУ, будет осуществлять мониторинг реализации Проекта, который планируется проводить по следующим направлениям: отслеживание качества реализации Проекта и определение эффективности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 ходе реализации Проекта рабочая группа, состоящая из педагогов МБДОУ,  осуществляет мониторинг реализации Проекта, который  проводит по следующим направлениям: отслеживание качества реализации Проекта и определение эффективности реализации Проекта. Наличие договоров о сетевом взаимодействии; плана мероприятий, освещение в госпабликах организации.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Положение о проведении проекта социально-физкультурной направленности по инклюзивному образованию дошкольников «Давайте дружить!» (утверждено начальником Управления образования Администрации Северодвинска 20.09.2023 г.)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Регламент проведения Фестиваля спорта для детей с ограниченными возможностями здоровья;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Положение о проведении областного Фестиваля спорта для детей с ограниченными возможностями здоровья;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Вебинар по теме «Распахнутые миры детского сада: опыт сетевого взаимодействия при организации образования, воспитания и оздоровления дошкольников» в рамках Всероссийского фестиваля дошкольных педагогических практик «Навстречу детству» (организатор - Издательский Дом «Методист» 21.09.2023 г.)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Договоры о сетевой форме образования с  МБОУДО «Детско-юношеский центр», МБОУ ДО «Детский морской центр "Североморец"», МБУ «Муниципальная библиотечная система», МАУ «Центр культуры и общественных мероприятий»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Этап 2 - 30.12.2025</w:t>
      </w:r>
    </w:p>
    <w:tbl>
      <w:tblGrid>
        <w:gridCol w:w="3000" w:type="dxa"/>
        <w:gridCol w:w="7000" w:type="dxa"/>
      </w:tblGrid>
      <w:tblPr>
        <w:tblStyle w:val="regipTable"/>
      </w:tblP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(от)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10.01.2025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Срок реализации (до)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30.12.2025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Содержание и методы деятельности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разработать консолидированную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эффективности,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оценить эффективность созданной модели посредством ее реализации в течение учебного года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обобщить и распространить опыт по реализации Модели на различных уровнях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развивать сетевое взаимодействие с образовательными организациями и межведомственные связи.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совершенствовать научно-методическую базу для реализации Проекта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деятельности 2 этапа: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организационной и практической работы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разработать консолидированную модель сетевого взаимодействия при организации образования, воспитания и оздоровления дошкольников включающую алгоритм действий, документарную базу, механизмы оценки эффективности,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обобщить и распространить опыт по реализации Модели на различных уровнях;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развивать сетевое взаимодействие с образовательными организациями и межведомственные связи.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Содержание и методы аналитической и методической работы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	Оценить эффективность созданной модели посредством ее реализации в течение учебного года;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Прогнозируемые результаты (перечень конечной продукции)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Прогнозируемые результаты 2 этапа: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разработана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проведена оценка эффективности созданной модели посредством ее реализации в течение учебного года 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обобщен и распространен опыт по реализации Модели на различных уровнях;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развито сетевое взаимодействие с образовательными организациями межведомственные связи;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Подробное описание степени достижения результата (конечная продукция)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разработана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-проведена оценка эффективности созданной модели посредством ее реализации в течение учебного года 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-обобщен и распространен опыт по реализации Модели на различных уровнях;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- развито сетевое взаимодействие с образовательными организациями межведомственные связи.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Условия организации работ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Кадровые ресурсы: педагоги, имеющие профильное профессиональное образование; 
</w:t>
            </w:r>
          </w:p>
          <w:p>
            <w:pPr>
              <w:jc w:val="both"/>
              <w:spacing w:after="0"/>
            </w:pPr>
            <w:r>
              <w:rPr>
                <w:sz w:val="24"/>
                <w:szCs w:val="24"/>
              </w:rPr>
              <w:t xml:space="preserve">"#61485;	Организация межведомственного и сетевого взаимодействия ДОО с другими организациями;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Средства контроля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В ходе реализации Проекта рабочая группа, состоящая из педагогов МБДОУ, будет осуществлять мониторинг реализации Проекта, который планируется проводить по следующим направлениям: отслеживание качества реализации Проекта и определение эффективности реализации Проекта.</w:t>
            </w:r>
          </w:p>
        </w:tc>
      </w:tr>
      <w:tr>
        <w:trPr/>
        <w:tc>
          <w:tcPr>
            <w:tcW w:w="3000" w:type="dxa"/>
            <w:vAlign w:val="top"/>
            <w:shd w:val="clear" w:fill="CD5C5C"/>
            <w:noWrap/>
          </w:tcPr>
          <w:p>
            <w:pPr/>
            <w:r>
              <w:rPr/>
              <w:t xml:space="preserve">Описание процесса контроля и обеспечения достоверности результатов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Наличие договоров о сетевом взаимодействие; диагностика обучающихся в конце учебного года; анкетирование родителей по удовлетворенности работы в рамках сетевого взаимодействия.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Перечень разработок по теме проекта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sz w:val="24"/>
                <w:szCs w:val="24"/>
              </w:rPr>
              <w:t xml:space="preserve">Общение опыта по темам Проекта: написание и публикация статей, выступление с опытом работы на методических мероприятиях города и области; создание методических рекомендаций в виде шаблонов, схем и т.д.</w:t>
            </w:r>
          </w:p>
        </w:tc>
      </w:tr>
      <w:tr>
        <w:trPr/>
        <w:tc>
          <w:tcPr>
            <w:tcW w:w="3000" w:type="dxa"/>
            <w:vAlign w:val="top"/>
            <w:shd w:val="clear" w:fill="F5F5F5"/>
            <w:noWrap/>
          </w:tcPr>
          <w:p>
            <w:pPr/>
            <w:r>
              <w:rPr/>
              <w:t xml:space="preserve">Дополнительная информация</w:t>
            </w:r>
          </w:p>
        </w:tc>
        <w:tc>
          <w:tcPr>
            <w:tcW w:w="7000" w:type="dxa"/>
            <w:vAlign w:val="top"/>
            <w:noWrap/>
          </w:tcPr>
          <w:p>
            <w:pPr>
              <w:jc w:val="both"/>
            </w:pPr>
            <w:r>
              <w:rPr>
                <w:color w:val="696969"/>
                <w:sz w:val="24"/>
                <w:szCs w:val="24"/>
                <w:i w:val="1"/>
                <w:iCs w:val="1"/>
              </w:rPr>
              <w:t xml:space="preserve">Данных нет</w:t>
            </w:r>
          </w:p>
        </w:tc>
      </w:tr>
    </w:tbl>
    <w:p/>
    <w:p>
      <w:pPr>
        <w:jc w:val="left"/>
      </w:pPr>
      <w:r>
        <w:rPr>
          <w:sz w:val="28"/>
          <w:szCs w:val="28"/>
          <w:b w:val="1"/>
          <w:bCs w:val="1"/>
        </w:rPr>
        <w:t xml:space="preserve">Нормативная база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Проекта по созданию модели сетевого взаимодействия «Распахнутые миры детского сада» поддерживает гарантию прав всех детей, в том числе с ОВЗ, на получение равного, бесплатного и доступного образования закрепленную в Конституции РФ, Федеральном законе от 29.12.2012  № 273-ФЗ «Об образовании в Российской Федерации», от 24.06.1999 № 120-ФЗ «Об основах системы профилактики безнадзорности и правонарушений несовершеннолетних», от 24.07.1998 № 124-ФЗ «Об основных гарантиях прав ребенка в Российской Федерации» и других. Статья 43 Конституции РФ провозглашает право каждого на образование. 
</w:t>
      </w:r>
    </w:p>
    <w:p>
      <w:pPr>
        <w:jc w:val="both"/>
        <w:spacing w:after="0"/>
      </w:pPr>
      <w:r>
        <w:rPr>
          <w:sz w:val="24"/>
          <w:szCs w:val="24"/>
        </w:rPr>
        <w:t xml:space="preserve">Проект исходит из положений следующих нормативно-правовых документов и методических рекомендаций:
</w:t>
      </w:r>
    </w:p>
    <w:p>
      <w:pPr>
        <w:jc w:val="both"/>
        <w:spacing w:after="0"/>
      </w:pPr>
      <w:r>
        <w:rPr>
          <w:sz w:val="24"/>
          <w:szCs w:val="24"/>
        </w:rPr>
        <w:t xml:space="preserve">1. Федеральный закон № 273-ФЗ от 29 декабря 2012 г. № 273-ФЗ «Об образовании в Российской Федерации», Статья 15 Сетевая форма реализации образовательных программ.
</w:t>
      </w:r>
    </w:p>
    <w:p>
      <w:pPr>
        <w:jc w:val="both"/>
        <w:spacing w:after="0"/>
      </w:pPr>
      <w:r>
        <w:rPr>
          <w:sz w:val="24"/>
          <w:szCs w:val="24"/>
        </w:rPr>
        <w:t xml:space="preserve">2. Приказ Минобрнауки России от 17 октября 2013 г. № 1155 «Об утверждении федерального государственного образовательного стандарта дошкольного образования» (с изменениями и дополнениями от 21 января 2019 г., 8 ноября 2022 г.).
</w:t>
      </w:r>
    </w:p>
    <w:p>
      <w:pPr>
        <w:jc w:val="both"/>
        <w:spacing w:after="0"/>
      </w:pPr>
      <w:r>
        <w:rPr>
          <w:sz w:val="24"/>
          <w:szCs w:val="24"/>
        </w:rPr>
        <w:t xml:space="preserve">3. Приказ Минпросвещения России от 25.11.2022 № 1028 «Об утверждении федеральной образовательной программы дошкольного образования».
</w:t>
      </w:r>
    </w:p>
    <w:p>
      <w:pPr>
        <w:jc w:val="both"/>
        <w:spacing w:after="0"/>
      </w:pPr>
      <w:r>
        <w:rPr>
          <w:sz w:val="24"/>
          <w:szCs w:val="24"/>
        </w:rPr>
        <w:t xml:space="preserve">4. Приказ Министерства науки и высшего образования Российской Федерации и Министерства просвещения Российской Федерации от 5 августа 2020 г. № 882/391 (с изменениями от 21 февраля, 26 июля 2022 г.) "Об организации и осуществлении образовательной деятельности при сетевой форме реализации образовательных программ".
</w:t>
      </w:r>
    </w:p>
    <w:p>
      <w:pPr>
        <w:jc w:val="both"/>
        <w:spacing w:after="0"/>
      </w:pPr>
      <w:r>
        <w:rPr>
          <w:sz w:val="24"/>
          <w:szCs w:val="24"/>
        </w:rPr>
        <w:t xml:space="preserve">5. Письмо Минпросвещения России от 19.12.2022 № 03-2110 «О направлении рекомендаций» (вместе с «Рекомендациями по формированию инфраструктуры дошкольных образовательных организаций и комплектации учебно-методических материалов в целях реализации образовательных программ дошкольного образования»).
</w:t>
      </w:r>
    </w:p>
    <w:p>
      <w:pPr>
        <w:jc w:val="both"/>
        <w:spacing w:after="0"/>
      </w:pPr>
      <w:r>
        <w:rPr>
          <w:sz w:val="24"/>
          <w:szCs w:val="24"/>
        </w:rPr>
        <w:t xml:space="preserve">6. Письмо Минпросвещения России от 03.03.2023 № 03-350 «О направлении методических рекомендаций» (вместе с Методическими рекомендациями по реализации федеральной образовательной программы дошкольного образования, диагностическими картами, медиапрезентацией).
</w:t>
      </w:r>
    </w:p>
    <w:p>
      <w:pPr>
        <w:jc w:val="both"/>
        <w:spacing w:after="0"/>
      </w:pPr>
      <w:r>
        <w:rPr>
          <w:sz w:val="24"/>
          <w:szCs w:val="24"/>
        </w:rPr>
        <w:t xml:space="preserve">7. Адаптированная образовательная программа дошкольного образования для детей с нарушениями зрения МБДОУ № 66 «Беломорочка».
</w:t>
      </w:r>
    </w:p>
    <w:p>
      <w:pPr>
        <w:jc w:val="both"/>
        <w:spacing w:after="0"/>
      </w:pPr>
      <w:r>
        <w:rPr>
          <w:sz w:val="24"/>
          <w:szCs w:val="24"/>
        </w:rPr>
        <w:t xml:space="preserve">8. Адаптированная образовательная программа дошкольного образования для детей с тяжелыми нарушениями речи МБДОУ № 66 «Беломорочка».
</w:t>
      </w:r>
    </w:p>
    <w:p>
      <w:pPr>
        <w:jc w:val="both"/>
        <w:spacing w:after="0"/>
      </w:pPr>
      <w:r>
        <w:rPr>
          <w:sz w:val="24"/>
          <w:szCs w:val="24"/>
        </w:rPr>
        <w:t xml:space="preserve">Таким образом, проект по созданию модели сетевого взаимодействия «Распахнутые миры детского сада» МБДОУ № 66 «Беломорочка» соответствует законодательству об образовании Российской Федерации.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Предложения по распространению и внедрению результатов в массовую практику</w:t>
      </w:r>
    </w:p>
    <w:p>
      <w:pPr>
        <w:jc w:val="both"/>
        <w:spacing w:after="0"/>
      </w:pPr>
      <w:r>
        <w:rPr>
          <w:sz w:val="24"/>
          <w:szCs w:val="24"/>
        </w:rPr>
        <w:t xml:space="preserve">педагогами образовательных учреждений, способствующих организации сетевого взаимодействия между различными учреждениями в интересах образования, воспитания и оздоровления детей;
</w:t>
      </w:r>
    </w:p>
    <w:p>
      <w:pPr>
        <w:jc w:val="both"/>
        <w:spacing w:after="0"/>
      </w:pPr>
      <w:r>
        <w:rPr>
          <w:sz w:val="24"/>
          <w:szCs w:val="24"/>
        </w:rPr>
        <w:t xml:space="preserve">"#61485;	родителями детей, обучающимися в различных образовательных условиях;
</w:t>
      </w:r>
    </w:p>
    <w:p>
      <w:pPr>
        <w:jc w:val="both"/>
        <w:spacing w:after="0"/>
      </w:pPr>
      <w:r>
        <w:rPr>
          <w:sz w:val="24"/>
          <w:szCs w:val="24"/>
        </w:rPr>
        <w:t xml:space="preserve">"#61485;	преподавателями и студентами учреждений профессионального образования при подготовке специалистов для работы с детьми в различных образовательных условиях;
</w:t>
      </w:r>
    </w:p>
    <w:p>
      <w:pPr>
        <w:jc w:val="both"/>
        <w:spacing w:after="0"/>
      </w:pPr>
      <w:r>
        <w:rPr>
          <w:sz w:val="24"/>
          <w:szCs w:val="24"/>
        </w:rPr>
        <w:t xml:space="preserve">"#61485;	специалистами социальной защиты, здравоохранения и т.д. для комплексного взаимодействия специалистов всех ведомств по реализации индивидуальных программ обучения и воспитания детей дошкольного возраста;
</w:t>
      </w:r>
    </w:p>
    <w:p>
      <w:pPr>
        <w:jc w:val="both"/>
        <w:spacing w:after="0"/>
      </w:pPr>
      <w:r>
        <w:rPr>
          <w:sz w:val="24"/>
          <w:szCs w:val="24"/>
        </w:rPr>
        <w:t xml:space="preserve">"#61485;	организациям, осуществляющих образовательную деятельность, а также научным организациям, медицинским организациям, организациям культуры, физкультурно-спортивным и иными организациям, обладающими ресурсами, необходимыми для осуществления образовательной деятельности по соответствующей образовательной программе.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Внедрение в массовую практику инновационного опыта и результатов деятельности региональной инновационной площадки будет осуществляться через четыре ключевых механизма (см. таблицу 1):
</w:t>
      </w:r>
    </w:p>
    <w:p>
      <w:pPr>
        <w:jc w:val="both"/>
        <w:spacing w:after="0"/>
      </w:pPr>
      <w:r>
        <w:rPr>
          <w:sz w:val="24"/>
          <w:szCs w:val="24"/>
        </w:rPr>
        <w:t xml:space="preserve">	
</w:t>
      </w:r>
    </w:p>
    <w:p>
      <w:pPr>
        <w:jc w:val="both"/>
        <w:spacing w:after="0"/>
      </w:pPr>
      <w:r>
        <w:rPr>
          <w:sz w:val="24"/>
          <w:szCs w:val="24"/>
        </w:rPr>
        <w:t xml:space="preserve">№	Механизм	Содержание деятельности
</w:t>
      </w:r>
    </w:p>
    <w:p>
      <w:pPr>
        <w:jc w:val="both"/>
        <w:spacing w:after="0"/>
      </w:pPr>
      <w:r>
        <w:rPr>
          <w:sz w:val="24"/>
          <w:szCs w:val="24"/>
        </w:rPr>
        <w:t xml:space="preserve">11	Разработка и реализация организационной модели сетевого и межведомственного сотрудничества с организациями города и области.	В рамках данного механизма запланировано сотрудничество с дошкольными образовательными организациями, организациями здравоохранения, физкультуры и спорта  для расширение практики сетевого и межведомственного взаимодействия Разработанная документация размещается на официальном сайте МБДОУ № 66 «Беломорочка», где ею могут воспользоваться заинтересованные лица.
</w:t>
      </w:r>
    </w:p>
    <w:p>
      <w:pPr>
        <w:jc w:val="both"/>
        <w:spacing w:after="0"/>
      </w:pPr>
      <w:r>
        <w:rPr>
          <w:sz w:val="24"/>
          <w:szCs w:val="24"/>
        </w:rPr>
        <w:t xml:space="preserve">22	Экспертиза и педагогический аудит успешных практик реализуемых в форме сетевого взаимодействия
</w:t>
      </w:r>
    </w:p>
    <w:p>
      <w:pPr>
        <w:jc w:val="both"/>
        <w:spacing w:after="0"/>
      </w:pPr>
      <w:r>
        <w:rPr>
          <w:sz w:val="24"/>
          <w:szCs w:val="24"/>
        </w:rPr>
        <w:t xml:space="preserve"> в городе и области.	В рамках данного механизма запланирована экспертиза и аудит методических продуктов ДОО с целью обобщения и распространения успешных практик реализуемых в форме сетевого взаимодействия с учреждениями города. Разработана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
</w:t>
      </w:r>
    </w:p>
    <w:p>
      <w:pPr>
        <w:jc w:val="both"/>
        <w:spacing w:after="0"/>
      </w:pPr>
      <w:r>
        <w:rPr>
          <w:sz w:val="24"/>
          <w:szCs w:val="24"/>
        </w:rPr>
        <w:t xml:space="preserve">Кроме того, реализация Программы предполагает разработку и уточнение пакета методических материалов: положений о мероприятиях, конспектов, методических рекомендаций,  ментальных карт по организации мероприятий, иных материалов. Собранный комплект методических материалов будет размещен для свободного доступа на официальном сайте МБДОУ № 66 «Беломорочка», будет распространяться через муниципальные и областные профессиональные мероприятия.
</w:t>
      </w:r>
    </w:p>
    <w:p>
      <w:pPr>
        <w:jc w:val="both"/>
        <w:spacing w:after="0"/>
      </w:pPr>
      <w:r>
        <w:rPr>
          <w:sz w:val="24"/>
          <w:szCs w:val="24"/>
        </w:rPr>
        <w:t xml:space="preserve">33	Разработка и реализация научно-методических мероприятий по повышению компетентности педагогов и других специалистов в вопросах сетевого взаимодействия. 	Реализация данного механизма предполагает разработку и реализацию программ семинаров, консультаций, круглых столов с представителями разных ведомств, проведение выездных практических занятий для слушателей АО ИОО,  студентов С(А)ФУ и других профильных учебных заведений, распространение опыта через участие в мероприятиях муниципального и областного уровней. Формы проведения данных мероприятий будут очными, очно-заочными и дистанционными.
</w:t>
      </w:r>
    </w:p>
    <w:p>
      <w:pPr>
        <w:jc w:val="both"/>
        <w:spacing w:after="0"/>
      </w:pPr>
      <w:r>
        <w:rPr>
          <w:sz w:val="24"/>
          <w:szCs w:val="24"/>
        </w:rPr>
        <w:t xml:space="preserve">44
</w:t>
      </w:r>
    </w:p>
    <w:p>
      <w:pPr>
        <w:jc w:val="both"/>
        <w:spacing w:after="0"/>
      </w:pPr>
      <w:r>
        <w:rPr>
          <w:sz w:val="24"/>
          <w:szCs w:val="24"/>
        </w:rPr>
        <w:t xml:space="preserve">	Информационная открытость деятельности Региональной инновационной площадки на базе МБДОУ № 66 «Беломорочка»	Особое внимание в рамках реализации данного механизма будет уделено освещению работы Региональной инновационной площадки через официальный сайт МБДОУ № 66 «Беломорочка», раздел «Региональная инновационная площадка», для освещения проводимых мероприятий, консультирования, информационной и методической поддержки педагогов и родителей города и области. При необходимости вопросы раздела «Вопрос-ответ» будут переадресовываться в органы управления образования, специалистам территориальной психолого-медико-педагогической комиссии, ведущим педагогам Северодвинска, представителям общественности.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Опыт по распространению и внедрению результатов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Внедрение в массовую практику инновационного опыта и результатов деятельности региональной инновационной площадки был осуществляться через: 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- реализацию и совершенствование организационной модели сетевого и межведомственного сотрудничества с организациями города и области: Конференция «Сетевое взаимодействие как фактор позитивной социализации дошкольников с ограниченными возможностями здоровья». Целью мероприятия стал обмен опытом, предложениями и инициативами по позитивной социализации дошкольников с ограниченными возможностями здоровья посредством сетевого взаимодействия в рамках реализации федеральной адаптированной образовательной программы и программ дополнительного образования (10.04.2024 г.).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 В рамках данного механизма организовано сотрудничество с дошкольными образовательными организациями (МАОУ ДО «ДМЦ «Североморец»»,  МБУ ДО «Детская музыкальная школа №3», МБОУДО «Детско-юношеский центр», МБС «Детско-юношеская библиотека им. А.С. Пушкина»), организациями здравоохранения, физкультуры и спорта ("Профилакторий Севмаш),  для апробации разных способов социализации, интеграции (инклюзии) ребенка с ОВЗ. Разработанная документация размещена на официальном сайте МБДОУ № 66 «Беломорочка», где ею могут воспользоваться заинтересованные лица.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Предложения по дальнейшей диссеминации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В рамках данного механизма запланировано   разработать модель сетевого взаимодействия при организации образования, воспитания и оздоровления дошкольников, включающую алгоритм действий, документарную базу, механизмы оценки эффективности.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Кроме того, реализация Программы предполагает формирование и распространение пакета методических материалов через официальный сайт МБДОУ № 66 «Беломорочка», а также через муниципальные и областные профессиональные мероприятия.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Обоснование устойчивости результатов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1.	Долгосрочность Проекта (2 года), Система мероприятий по повышению компетенций педагогов будет способствовать успешной организации обучения, воспитания и оздоровления дошкольников в сетевой форме. Разработанная модель будет включать правовые, управленческие, кадровые и содержательные аспекты, учитывать возможности и ограничения сетевого взаимодействия. Универсальный характер модели позволит перенести ее содержание на деятельность любой дошкольной образовательной организации 
</w:t>
      </w:r>
    </w:p>
    <w:p>
      <w:pPr>
        <w:jc w:val="both"/>
        <w:spacing w:after="0"/>
      </w:pPr>
      <w:r>
        <w:rPr>
          <w:sz w:val="24"/>
          <w:szCs w:val="24"/>
        </w:rPr>
        <w:t xml:space="preserve">2.	Сформированная схема сетевого и межведомственного взаимодействия станет важным ресурсом успешного развития Проекта в перспективе.
</w:t>
      </w:r>
    </w:p>
    <w:p>
      <w:pPr>
        <w:jc w:val="both"/>
        <w:spacing w:after="0"/>
      </w:pPr>
      <w:r>
        <w:rPr>
          <w:sz w:val="24"/>
          <w:szCs w:val="24"/>
        </w:rPr>
        <w:t xml:space="preserve">3.	Взаимодействие с кафедрой психологии и психофизиологии Гуманитарного института в составе С(А)ФУ, кафедрой коррекционной педагогики АО ИОО позволят создать наукообразную основу деятельности инновационной площадки.
</w:t>
      </w:r>
    </w:p>
    <w:p>
      <w:pPr>
        <w:jc w:val="both"/>
        <w:spacing w:after="0"/>
      </w:pPr>
      <w:r>
        <w:rPr>
          <w:sz w:val="24"/>
          <w:szCs w:val="24"/>
        </w:rPr>
        <w:t xml:space="preserve">4.	В рамках реализации Проекта произойдут изменения в образовательной среде МБДОУ № 66 «Беломорочка», которые обеспечат повышение качества образования и его доступности.
</w:t>
      </w:r>
    </w:p>
    <w:p>
      <w:pPr>
        <w:jc w:val="both"/>
        <w:spacing w:after="0"/>
      </w:pPr>
      <w:r>
        <w:rPr>
          <w:sz w:val="24"/>
          <w:szCs w:val="24"/>
        </w:rPr>
        <w:t xml:space="preserve">5.	Создание методического банка, доступного для общего использования, сделает инновационный опыт доступным к изучению и внедрению.
</w:t>
      </w:r>
    </w:p>
    <w:p>
      <w:pPr>
        <w:jc w:val="both"/>
        <w:spacing w:after="0"/>
      </w:pPr>
      <w:r>
        <w:rPr>
          <w:sz w:val="24"/>
          <w:szCs w:val="24"/>
        </w:rPr>
        <w:t xml:space="preserve">6.	Активная деятельность МБДОУ № 66 «Беломорочка» по сетевому взаимодействию не закончится по окончании деятельности региональной инновационной площадки.</w:t>
      </w:r>
    </w:p>
    <w:p>
      <w:pPr>
        <w:jc w:val="left"/>
      </w:pPr>
      <w:r>
        <w:rPr>
          <w:sz w:val="28"/>
          <w:szCs w:val="28"/>
          <w:b w:val="1"/>
          <w:bCs w:val="1"/>
        </w:rPr>
        <w:t xml:space="preserve">Ресурсное обеспечение проекта</w:t>
      </w:r>
    </w:p>
    <w:p>
      <w:pPr>
        <w:jc w:val="both"/>
        <w:spacing w:after="0"/>
      </w:pPr>
      <w:r>
        <w:rPr>
          <w:sz w:val="24"/>
          <w:szCs w:val="24"/>
        </w:rPr>
        <w:t xml:space="preserve">Ресурсное обеспечение проекта
</w:t>
      </w:r>
    </w:p>
    <w:p>
      <w:pPr>
        <w:jc w:val="both"/>
        <w:spacing w:after="0"/>
      </w:pPr>
      <w:r>
        <w:rPr>
          <w:sz w:val="24"/>
          <w:szCs w:val="24"/>
        </w:rPr>
        <w:t xml:space="preserve">Кадровый ресурс: наличие высококвалифицированного педагогического состава: воспитатели, старшие воспитатели, учителя-логопеды, учителя-дефектологи, педагоги-психологи, музыкальные руководители, инструкторы по физкультуре (высшая квалификационная категория – 52%, первая кв. категория - 34%) 
</w:t>
      </w:r>
    </w:p>
    <w:p>
      <w:pPr>
        <w:jc w:val="both"/>
        <w:spacing w:after="0"/>
      </w:pPr>
      <w:r>
        <w:rPr>
          <w:sz w:val="24"/>
          <w:szCs w:val="24"/>
        </w:rPr>
        <w:t xml:space="preserve">младшие воспитатели, заинтересованные родители, Советы родителей.
</w:t>
      </w:r>
    </w:p>
    <w:p>
      <w:pPr>
        <w:jc w:val="both"/>
        <w:spacing w:after="0"/>
      </w:pPr>
      <w:r>
        <w:rPr>
          <w:sz w:val="24"/>
          <w:szCs w:val="24"/>
        </w:rPr>
        <w:t xml:space="preserve">Коллектив МБДОУ № 66 «Беломорочка» имеет опыт участия в социальных проектах и программах в Северодвинске, в Архангельской области, в Москве. 
</w:t>
      </w:r>
    </w:p>
    <w:p>
      <w:pPr>
        <w:jc w:val="both"/>
        <w:spacing w:after="0"/>
      </w:pPr>
      <w:r>
        <w:rPr>
          <w:sz w:val="24"/>
          <w:szCs w:val="24"/>
        </w:rPr>
        <w:t xml:space="preserve">Являлся региональной инновационной площадкой по теме «Программа интеграции детей с разными возможностями здоровья в единое социальное пространство «Открытый мир»
</w:t>
      </w:r>
    </w:p>
    <w:p>
      <w:pPr>
        <w:jc w:val="both"/>
        <w:spacing w:after="0"/>
      </w:pPr>
      <w:r>
        <w:rPr>
          <w:sz w:val="24"/>
          <w:szCs w:val="24"/>
        </w:rPr>
        <w:t xml:space="preserve">В 2018 году (распоряжение министерства образования и науки Архангельской области от 24.04.2018 № 675)
</w:t>
      </w:r>
    </w:p>
    <w:p>
      <w:pPr>
        <w:jc w:val="both"/>
        <w:spacing w:after="0"/>
      </w:pPr>
      <w:r>
        <w:rPr>
          <w:sz w:val="24"/>
          <w:szCs w:val="24"/>
        </w:rPr>
        <w:t xml:space="preserve">В 2019 году (распоряжение министерства образования и науки Архангельской области от 24.04.2019 № 675)
</w:t>
      </w:r>
    </w:p>
    <w:p>
      <w:pPr>
        <w:jc w:val="both"/>
        <w:spacing w:after="0"/>
      </w:pPr>
      <w:r>
        <w:rPr>
          <w:sz w:val="24"/>
          <w:szCs w:val="24"/>
        </w:rPr>
        <w:t xml:space="preserve">В 2020 году (распоряжение министерства образования и науки Архангельской области от 25.05.2020 № 761)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Социальный ресурс: наличие учреждений, готовых к реализации сотрудничества, в виде проведения социально-психологических проектов, реализации программ дополнительного образования, проведения массовых мероприятий (концертов, праздников), предоставления материально-технической базы.
</w:t>
      </w:r>
    </w:p>
    <w:p>
      <w:pPr>
        <w:jc w:val="both"/>
        <w:spacing w:after="0"/>
      </w:pPr>
      <w:r>
        <w:rPr>
          <w:sz w:val="24"/>
          <w:szCs w:val="24"/>
        </w:rPr>
        <w:t xml:space="preserve">Учреждения образования:
</w:t>
      </w:r>
    </w:p>
    <w:p>
      <w:pPr>
        <w:jc w:val="both"/>
        <w:spacing w:after="0"/>
      </w:pPr>
      <w:r>
        <w:rPr>
          <w:sz w:val="24"/>
          <w:szCs w:val="24"/>
        </w:rPr>
        <w:t xml:space="preserve">ДОО Северодвинска
</w:t>
      </w:r>
    </w:p>
    <w:p>
      <w:pPr>
        <w:jc w:val="both"/>
        <w:spacing w:after="0"/>
      </w:pPr>
      <w:r>
        <w:rPr>
          <w:sz w:val="24"/>
          <w:szCs w:val="24"/>
        </w:rPr>
        <w:t xml:space="preserve">МБОУДО «Детско-юношеский центр»,
</w:t>
      </w:r>
    </w:p>
    <w:p>
      <w:pPr>
        <w:jc w:val="both"/>
        <w:spacing w:after="0"/>
      </w:pPr>
      <w:r>
        <w:rPr>
          <w:sz w:val="24"/>
          <w:szCs w:val="24"/>
        </w:rPr>
        <w:t xml:space="preserve">МБОУ ДО «Детский морской центр "Североморец"»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Учреждения физической культуры и спорта
</w:t>
      </w:r>
    </w:p>
    <w:p>
      <w:pPr>
        <w:jc w:val="both"/>
        <w:spacing w:after="0"/>
      </w:pPr>
      <w:r>
        <w:rPr>
          <w:sz w:val="24"/>
          <w:szCs w:val="24"/>
        </w:rPr>
        <w:t xml:space="preserve">МАУ СШ Строитель
</w:t>
      </w:r>
    </w:p>
    <w:p>
      <w:pPr>
        <w:jc w:val="both"/>
        <w:spacing w:after="0"/>
      </w:pPr>
      <w:r>
        <w:rPr>
          <w:sz w:val="24"/>
          <w:szCs w:val="24"/>
        </w:rPr>
        <w:t xml:space="preserve">стадион ФОК Севмаш "Север"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Медицинские учреждения:
</w:t>
      </w:r>
    </w:p>
    <w:p>
      <w:pPr>
        <w:jc w:val="both"/>
        <w:spacing w:after="0"/>
      </w:pPr>
      <w:r>
        <w:rPr>
          <w:sz w:val="24"/>
          <w:szCs w:val="24"/>
        </w:rPr>
        <w:t xml:space="preserve">АО «ПО «Севмаш» Санаторий-профилакторий «Севмаш»;
</w:t>
      </w:r>
    </w:p>
    <w:p>
      <w:pPr>
        <w:jc w:val="both"/>
        <w:spacing w:after="0"/>
      </w:pPr>
      <w:r>
        <w:rPr>
          <w:sz w:val="24"/>
          <w:szCs w:val="24"/>
        </w:rPr>
        <w:t xml:space="preserve">ГБУЗ АО «Северодвинская городская детская клиническая больница».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Ресурс для информационного оповещения:
</w:t>
      </w:r>
    </w:p>
    <w:p>
      <w:pPr>
        <w:jc w:val="both"/>
        <w:spacing w:after="0"/>
      </w:pPr>
      <w:r>
        <w:rPr>
          <w:sz w:val="24"/>
          <w:szCs w:val="24"/>
        </w:rPr>
        <w:t xml:space="preserve">Официальный сайт МБДОУ № 66 «Беломорочка» http://www.mbdou66.ru/
</w:t>
      </w:r>
    </w:p>
    <w:p>
      <w:pPr>
        <w:jc w:val="both"/>
        <w:spacing w:after="0"/>
      </w:pPr>
      <w:r>
        <w:rPr>
          <w:sz w:val="24"/>
          <w:szCs w:val="24"/>
        </w:rPr>
        <w:t xml:space="preserve">Госпаблик МБДОУ № 66 «Беломорочка» в соцсети «Вконтакте» https://vk.com/club208921470 
</w:t>
      </w:r>
    </w:p>
    <w:p>
      <w:pPr>
        <w:jc w:val="both"/>
        <w:spacing w:after="0"/>
      </w:pPr>
      <w:r>
        <w:rPr>
          <w:sz w:val="24"/>
          <w:szCs w:val="24"/>
        </w:rPr>
        <w:t xml:space="preserve">Госпаблик МБДОУ № 66 «Беломорочка» в соцсети «Одноклассники» 
</w:t>
      </w:r>
    </w:p>
    <w:p>
      <w:pPr>
        <w:jc w:val="both"/>
        <w:spacing w:after="0"/>
      </w:pPr>
      <w:r>
        <w:rPr>
          <w:sz w:val="24"/>
          <w:szCs w:val="24"/>
        </w:rPr>
        <w:t xml:space="preserve">Телеканал «СТВ» Северодвинск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Научно-методические задачи:
</w:t>
      </w:r>
    </w:p>
    <w:p>
      <w:pPr>
        <w:jc w:val="both"/>
        <w:spacing w:after="0"/>
      </w:pPr>
      <w:r>
        <w:rPr>
          <w:sz w:val="24"/>
          <w:szCs w:val="24"/>
        </w:rPr>
        <w:t xml:space="preserve">ГАОУДПО «Архангельский областной институт открытого образования» (АО ИОО).
</w:t>
      </w:r>
    </w:p>
    <w:p>
      <w:pPr>
        <w:jc w:val="both"/>
        <w:spacing w:after="0"/>
      </w:pPr>
      <w:r>
        <w:rPr>
          <w:sz w:val="24"/>
          <w:szCs w:val="24"/>
        </w:rPr>
        <w:t xml:space="preserve">Филиал ФГАОУ ВО "Северный (Арктический) федеральный университет имени М.В. Ломоносова" в г. Северодвинске.
</w:t>
      </w:r>
    </w:p>
    <w:p>
      <w:pPr>
        <w:jc w:val="both"/>
        <w:spacing w:after="0"/>
      </w:pPr>
      <w:r>
        <w:rPr>
          <w:sz w:val="24"/>
          <w:szCs w:val="24"/>
        </w:rPr>
        <w:t xml:space="preserve">МБОУ «Центр психолого-педагогической, медицинской и социальной помощи»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Учреждения культуры
</w:t>
      </w:r>
    </w:p>
    <w:p>
      <w:pPr>
        <w:jc w:val="both"/>
        <w:spacing w:after="0"/>
      </w:pPr>
      <w:r>
        <w:rPr>
          <w:sz w:val="24"/>
          <w:szCs w:val="24"/>
        </w:rPr>
        <w:t xml:space="preserve">МБУК «Северодвинский городской краеведческий музей» 
</w:t>
      </w:r>
    </w:p>
    <w:p>
      <w:pPr>
        <w:jc w:val="both"/>
        <w:spacing w:after="0"/>
      </w:pPr>
      <w:r>
        <w:rPr>
          <w:sz w:val="24"/>
          <w:szCs w:val="24"/>
        </w:rPr>
        <w:t xml:space="preserve">МБУ «Муниципальная библиотечная система»
</w:t>
      </w:r>
    </w:p>
    <w:p>
      <w:pPr>
        <w:jc w:val="both"/>
        <w:spacing w:after="0"/>
      </w:pPr>
      <w:r>
        <w:rPr>
          <w:sz w:val="24"/>
          <w:szCs w:val="24"/>
        </w:rPr>
        <w:t xml:space="preserve">МАУ «Центр культуры и общественных мероприятий»
</w:t>
      </w:r>
    </w:p>
    <w:p>
      <w:pPr>
        <w:jc w:val="both"/>
        <w:spacing w:after="0"/>
      </w:pPr>
      <w:r>
        <w:rPr>
          <w:sz w:val="24"/>
          <w:szCs w:val="24"/>
        </w:rPr>
        <w:t xml:space="preserve">МАУК «Северодвинский драматический театр»
</w:t>
      </w:r>
    </w:p>
    <w:p>
      <w:pPr>
        <w:jc w:val="both"/>
        <w:spacing w:after="0"/>
      </w:pPr>
      <w:r>
        <w:rPr>
          <w:sz w:val="24"/>
          <w:szCs w:val="24"/>
        </w:rPr>
        <w:t xml:space="preserve">МАУ ДО «ДШИ № 36»
</w:t>
      </w:r>
    </w:p>
    <w:p>
      <w:pPr>
        <w:jc w:val="both"/>
        <w:spacing w:after="0"/>
      </w:pPr>
      <w:r>
        <w:rPr>
          <w:sz w:val="24"/>
          <w:szCs w:val="24"/>
        </w:rPr>
        <w:t xml:space="preserve">МБУ ДО «ДМШ №3»
</w:t>
      </w:r>
    </w:p>
    <w:p>
      <w:pPr>
        <w:jc w:val="both"/>
        <w:spacing w:after="0"/>
      </w:pPr>
      <w:r>
        <w:rPr>
          <w:sz w:val="24"/>
          <w:szCs w:val="24"/>
        </w:rPr>
        <w:t xml:space="preserve">МАУК «Северодвинский Дворец молодежи («Строитель»)»
</w:t>
      </w:r>
    </w:p>
    <w:p>
      <w:pPr>
        <w:jc w:val="both"/>
        <w:spacing w:after="0"/>
      </w:pPr>
      <w:r>
        <w:rPr>
          <w:sz w:val="24"/>
          <w:szCs w:val="24"/>
        </w:rPr>
        <w:t xml:space="preserve">
</w:t>
      </w:r>
    </w:p>
    <w:p>
      <w:pPr>
        <w:jc w:val="both"/>
        <w:spacing w:after="0"/>
      </w:pPr>
      <w:r>
        <w:rPr>
          <w:sz w:val="24"/>
          <w:szCs w:val="24"/>
        </w:rPr>
        <w:t xml:space="preserve">Иные учреждения
</w:t>
      </w:r>
    </w:p>
    <w:p>
      <w:pPr>
        <w:jc w:val="both"/>
        <w:spacing w:after="0"/>
      </w:pPr>
      <w:r>
        <w:rPr>
          <w:sz w:val="24"/>
          <w:szCs w:val="24"/>
        </w:rPr>
        <w:t xml:space="preserve">АО «ПО «Севмаш»
</w:t>
      </w:r>
    </w:p>
    <w:p>
      <w:pPr>
        <w:jc w:val="both"/>
        <w:spacing w:after="0"/>
      </w:pPr>
      <w:r>
        <w:rPr>
          <w:sz w:val="24"/>
          <w:szCs w:val="24"/>
        </w:rPr>
        <w:t xml:space="preserve">№ 7 Пожарная Часть По Охране г. Северодвинска
</w:t>
      </w:r>
    </w:p>
    <w:p>
      <w:pPr>
        <w:jc w:val="both"/>
        <w:spacing w:after="0"/>
      </w:pPr>
      <w:r>
        <w:rPr>
          <w:sz w:val="24"/>
          <w:szCs w:val="24"/>
        </w:rPr>
        <w:t xml:space="preserve">ГИБДД
</w:t>
      </w:r>
    </w:p>
    <w:p>
      <w:pPr>
        <w:jc w:val="both"/>
        <w:spacing w:after="0"/>
      </w:pPr>
      <w:r>
        <w:rPr>
          <w:sz w:val="24"/>
          <w:szCs w:val="24"/>
        </w:rPr>
        <w:t xml:space="preserve">Банк Севергазбанкк</w:t>
      </w:r>
    </w:p>
    <w:p>
      <w:pPr>
        <w:jc w:val="left"/>
      </w:pPr>
      <w:r>
        <w:rPr>
          <w:sz w:val="28"/>
          <w:szCs w:val="28"/>
          <w:b w:val="1"/>
          <w:bCs w:val="1"/>
          <w:shd w:val="clear" w:fill="CD5C5C"/>
        </w:rPr>
        <w:t xml:space="preserve">Степень использования ресурсов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Кадровые ресурсы проекта были задействованы на 100 %, в проекте приняли участие   педагоги МБДОУ № 66 "Беломорочка", педагоги и специалисты других учреждений города, а также  родители обучающихся, для них были проведены мастер-классы, открытые занятия, совместные мероприятия.
</w:t>
      </w:r>
    </w:p>
    <w:p>
      <w:pPr>
        <w:jc w:val="both"/>
        <w:spacing w:after="0"/>
      </w:pPr>
      <w:r>
        <w:rPr>
          <w:color w:val="8B0000"/>
          <w:sz w:val="24"/>
          <w:szCs w:val="24"/>
        </w:rPr>
        <w:t xml:space="preserve">Материально-технические ресурсы были задействованы полностью.</w:t>
      </w:r>
    </w:p>
    <w:sectPr>
      <w:pgSz w:orient="portrait" w:w="11905.511811023622" w:h="16837.79527559055"/>
      <w:pgMar w:top="567" w:right="850.5" w:bottom="1440" w:left="1701" w:header="720" w:footer="720" w:gutter="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regipTable">
    <w:name w:val="regipTable"/>
    <w:uiPriority w:val="99"/>
    <w:tblPr>
      <w:tblW w:w="0" w:type="auto"/>
      <w:tblLayout w:type="autofit"/>
      <w:tblCellMar>
        <w:top w:w="50" w:type="dxa"/>
        <w:left w:w="50" w:type="dxa"/>
        <w:right w:w="50" w:type="dxa"/>
        <w:bottom w:w="50" w:type="dxa"/>
      </w:tblCellMar>
      <w:tblBorders>
        <w:top w:val="single" w:sz="1" w:color="00000"/>
        <w:left w:val="single" w:sz="1" w:color="00000"/>
        <w:right w:val="single" w:sz="1" w:color="00000"/>
        <w:bottom w:val="single" w:sz="1" w:color="00000"/>
        <w:insideH w:val="single" w:sz="1" w:color="00000"/>
        <w:insideV w:val="single" w:sz="1" w:color="0000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2026-10-12T20:19:44+03:00</dcterms:created>
  <dcterms:modified xsi:type="dcterms:W3CDTF">2026-10-12T20:19:44+03:00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